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720" w:lineRule="auto"/>
        <w:ind w:firstLine="0" w:firstLineChars="0"/>
        <w:rPr>
          <w:rFonts w:hint="eastAsia" w:ascii="宋体" w:hAnsi="宋体" w:eastAsia="宋体" w:cs="宋体"/>
          <w:b/>
          <w:color w:val="auto"/>
          <w:sz w:val="24"/>
          <w:szCs w:val="24"/>
          <w:lang w:val="zh-CN" w:eastAsia="zh-CN"/>
        </w:rPr>
      </w:pPr>
    </w:p>
    <w:p>
      <w:pPr>
        <w:autoSpaceDE w:val="0"/>
        <w:autoSpaceDN w:val="0"/>
        <w:adjustRightInd w:val="0"/>
        <w:spacing w:line="720" w:lineRule="auto"/>
        <w:ind w:firstLine="0" w:firstLineChars="0"/>
        <w:rPr>
          <w:rFonts w:hint="eastAsia" w:ascii="宋体" w:hAnsi="宋体" w:eastAsia="宋体" w:cs="宋体"/>
          <w:b/>
          <w:color w:val="auto"/>
          <w:sz w:val="24"/>
          <w:szCs w:val="24"/>
          <w:lang w:val="zh-CN"/>
        </w:rPr>
      </w:pPr>
    </w:p>
    <w:p>
      <w:pPr>
        <w:autoSpaceDE w:val="0"/>
        <w:autoSpaceDN w:val="0"/>
        <w:adjustRightInd w:val="0"/>
        <w:spacing w:line="720" w:lineRule="auto"/>
        <w:ind w:firstLine="0" w:firstLineChars="0"/>
        <w:jc w:val="center"/>
        <w:rPr>
          <w:rFonts w:hint="eastAsia" w:ascii="宋体" w:hAnsi="宋体" w:eastAsia="宋体" w:cs="宋体"/>
          <w:b/>
          <w:color w:val="auto"/>
          <w:sz w:val="84"/>
          <w:szCs w:val="84"/>
        </w:rPr>
      </w:pPr>
      <w:r>
        <w:rPr>
          <w:rFonts w:hint="eastAsia" w:ascii="宋体" w:hAnsi="宋体" w:eastAsia="宋体" w:cs="宋体"/>
          <w:b/>
          <w:color w:val="auto"/>
          <w:sz w:val="84"/>
          <w:szCs w:val="84"/>
          <w:lang w:val="zh-CN"/>
        </w:rPr>
        <w:t>磋商文件</w:t>
      </w:r>
    </w:p>
    <w:p>
      <w:pPr>
        <w:adjustRightInd w:val="0"/>
        <w:spacing w:line="720" w:lineRule="auto"/>
        <w:ind w:firstLine="0" w:firstLineChars="0"/>
        <w:textAlignment w:val="baseline"/>
        <w:rPr>
          <w:rFonts w:hint="eastAsia" w:ascii="宋体" w:hAnsi="宋体" w:eastAsia="宋体" w:cs="宋体"/>
          <w:b/>
          <w:color w:val="auto"/>
          <w:sz w:val="24"/>
          <w:szCs w:val="24"/>
        </w:rPr>
      </w:pPr>
    </w:p>
    <w:p>
      <w:pPr>
        <w:adjustRightInd w:val="0"/>
        <w:spacing w:line="720" w:lineRule="auto"/>
        <w:ind w:firstLine="0" w:firstLineChars="0"/>
        <w:textAlignment w:val="baseline"/>
        <w:rPr>
          <w:rFonts w:hint="eastAsia" w:ascii="宋体" w:hAnsi="宋体" w:eastAsia="宋体" w:cs="宋体"/>
          <w:b/>
          <w:color w:val="auto"/>
          <w:sz w:val="24"/>
          <w:szCs w:val="24"/>
        </w:rPr>
      </w:pPr>
    </w:p>
    <w:p>
      <w:pPr>
        <w:adjustRightInd w:val="0"/>
        <w:spacing w:line="720" w:lineRule="auto"/>
        <w:ind w:firstLine="0" w:firstLineChars="0"/>
        <w:textAlignment w:val="baseline"/>
        <w:rPr>
          <w:rFonts w:hint="eastAsia" w:ascii="宋体" w:hAnsi="宋体" w:eastAsia="宋体" w:cs="宋体"/>
          <w:b/>
          <w:color w:val="auto"/>
          <w:sz w:val="36"/>
          <w:szCs w:val="36"/>
        </w:rPr>
      </w:pPr>
      <w:r>
        <w:rPr>
          <w:rFonts w:hint="eastAsia" w:ascii="宋体" w:hAnsi="宋体" w:eastAsia="宋体" w:cs="宋体"/>
          <w:b/>
          <w:color w:val="auto"/>
          <w:sz w:val="36"/>
          <w:szCs w:val="36"/>
        </w:rPr>
        <w:t>采购项目编号：</w:t>
      </w:r>
      <w:r>
        <w:rPr>
          <w:rFonts w:hint="eastAsia" w:ascii="宋体" w:hAnsi="宋体" w:eastAsia="宋体" w:cs="宋体"/>
          <w:b/>
          <w:color w:val="auto"/>
          <w:sz w:val="36"/>
          <w:szCs w:val="36"/>
          <w:lang w:eastAsia="zh-CN"/>
        </w:rPr>
        <w:t>青海诚德竞磋（货物）2017-026</w:t>
      </w:r>
    </w:p>
    <w:p>
      <w:pPr>
        <w:adjustRightInd w:val="0"/>
        <w:spacing w:line="720" w:lineRule="auto"/>
        <w:ind w:left="2530" w:hanging="2530" w:hangingChars="700"/>
        <w:textAlignment w:val="baseline"/>
        <w:rPr>
          <w:rFonts w:hint="eastAsia" w:ascii="宋体" w:hAnsi="宋体" w:eastAsia="宋体" w:cs="宋体"/>
          <w:b/>
          <w:color w:val="auto"/>
          <w:sz w:val="36"/>
          <w:szCs w:val="36"/>
        </w:rPr>
      </w:pPr>
      <w:r>
        <w:rPr>
          <w:rFonts w:hint="eastAsia" w:ascii="宋体" w:hAnsi="宋体" w:eastAsia="宋体" w:cs="宋体"/>
          <w:b/>
          <w:color w:val="auto"/>
          <w:sz w:val="36"/>
          <w:szCs w:val="36"/>
        </w:rPr>
        <w:t>采购项目名称：</w:t>
      </w:r>
      <w:r>
        <w:rPr>
          <w:rFonts w:hint="eastAsia" w:ascii="宋体" w:hAnsi="宋体" w:eastAsia="宋体" w:cs="宋体"/>
          <w:b/>
          <w:color w:val="auto"/>
          <w:sz w:val="36"/>
          <w:szCs w:val="36"/>
          <w:lang w:eastAsia="zh-CN"/>
        </w:rPr>
        <w:t>青海大学附属医院开颅动力系统采购项目</w:t>
      </w:r>
    </w:p>
    <w:p>
      <w:pPr>
        <w:adjustRightInd w:val="0"/>
        <w:spacing w:line="720" w:lineRule="auto"/>
        <w:ind w:firstLine="0" w:firstLineChars="0"/>
        <w:textAlignment w:val="baseline"/>
        <w:rPr>
          <w:rFonts w:hint="eastAsia" w:ascii="宋体" w:hAnsi="宋体" w:eastAsia="宋体" w:cs="宋体"/>
          <w:b/>
          <w:color w:val="auto"/>
          <w:sz w:val="36"/>
          <w:szCs w:val="36"/>
        </w:rPr>
      </w:pPr>
      <w:r>
        <w:rPr>
          <w:rFonts w:hint="eastAsia" w:ascii="宋体" w:hAnsi="宋体" w:eastAsia="宋体" w:cs="宋体"/>
          <w:b/>
          <w:color w:val="auto"/>
          <w:sz w:val="36"/>
          <w:szCs w:val="36"/>
        </w:rPr>
        <w:t xml:space="preserve">采 </w:t>
      </w:r>
      <w:r>
        <w:rPr>
          <w:rFonts w:hint="eastAsia" w:ascii="宋体" w:hAnsi="宋体" w:eastAsia="宋体" w:cs="宋体"/>
          <w:b/>
          <w:color w:val="auto"/>
          <w:sz w:val="36"/>
          <w:szCs w:val="36"/>
          <w:lang w:val="en-US" w:eastAsia="zh-CN"/>
        </w:rPr>
        <w:t xml:space="preserve"> </w:t>
      </w:r>
      <w:r>
        <w:rPr>
          <w:rFonts w:hint="eastAsia" w:ascii="宋体" w:hAnsi="宋体" w:eastAsia="宋体" w:cs="宋体"/>
          <w:b/>
          <w:color w:val="auto"/>
          <w:sz w:val="36"/>
          <w:szCs w:val="36"/>
        </w:rPr>
        <w:t xml:space="preserve"> 购 </w:t>
      </w:r>
      <w:r>
        <w:rPr>
          <w:rFonts w:hint="eastAsia" w:ascii="宋体" w:hAnsi="宋体" w:eastAsia="宋体" w:cs="宋体"/>
          <w:b/>
          <w:color w:val="auto"/>
          <w:sz w:val="36"/>
          <w:szCs w:val="36"/>
          <w:lang w:val="en-US" w:eastAsia="zh-CN"/>
        </w:rPr>
        <w:t xml:space="preserve"> </w:t>
      </w:r>
      <w:r>
        <w:rPr>
          <w:rFonts w:hint="eastAsia" w:ascii="宋体" w:hAnsi="宋体" w:eastAsia="宋体" w:cs="宋体"/>
          <w:b/>
          <w:color w:val="auto"/>
          <w:sz w:val="36"/>
          <w:szCs w:val="36"/>
        </w:rPr>
        <w:t xml:space="preserve"> 人：</w:t>
      </w:r>
      <w:r>
        <w:rPr>
          <w:rFonts w:hint="eastAsia" w:ascii="宋体" w:hAnsi="宋体" w:eastAsia="宋体" w:cs="宋体"/>
          <w:b/>
          <w:color w:val="auto"/>
          <w:sz w:val="36"/>
          <w:szCs w:val="36"/>
          <w:lang w:eastAsia="zh-CN"/>
        </w:rPr>
        <w:t>青海大学附属医院</w:t>
      </w:r>
    </w:p>
    <w:p>
      <w:pPr>
        <w:spacing w:line="720" w:lineRule="auto"/>
        <w:ind w:firstLine="0" w:firstLineChars="0"/>
        <w:rPr>
          <w:rFonts w:hint="eastAsia" w:ascii="宋体" w:hAnsi="宋体" w:eastAsia="宋体" w:cs="宋体"/>
          <w:b/>
          <w:color w:val="auto"/>
          <w:sz w:val="36"/>
          <w:szCs w:val="36"/>
        </w:rPr>
      </w:pPr>
      <w:r>
        <w:rPr>
          <w:rFonts w:hint="eastAsia" w:ascii="宋体" w:hAnsi="宋体" w:eastAsia="宋体" w:cs="宋体"/>
          <w:b/>
          <w:color w:val="auto"/>
          <w:sz w:val="36"/>
          <w:szCs w:val="36"/>
        </w:rPr>
        <w:t>采购代理机构：青海诚德招标代理有限公司</w:t>
      </w:r>
    </w:p>
    <w:p>
      <w:pPr>
        <w:spacing w:line="720" w:lineRule="auto"/>
        <w:ind w:firstLine="0" w:firstLineChars="0"/>
        <w:rPr>
          <w:rFonts w:hint="eastAsia" w:ascii="宋体" w:hAnsi="宋体" w:eastAsia="宋体" w:cs="宋体"/>
          <w:b/>
          <w:bCs/>
          <w:color w:val="auto"/>
          <w:sz w:val="24"/>
          <w:szCs w:val="24"/>
        </w:rPr>
      </w:pPr>
    </w:p>
    <w:p>
      <w:pPr>
        <w:spacing w:line="720" w:lineRule="auto"/>
        <w:ind w:firstLine="0" w:firstLineChars="0"/>
        <w:rPr>
          <w:rFonts w:hint="eastAsia" w:ascii="宋体" w:hAnsi="宋体" w:eastAsia="宋体" w:cs="宋体"/>
          <w:b/>
          <w:bCs/>
          <w:color w:val="auto"/>
          <w:sz w:val="24"/>
          <w:szCs w:val="24"/>
        </w:rPr>
      </w:pPr>
    </w:p>
    <w:p>
      <w:pPr>
        <w:spacing w:line="720" w:lineRule="auto"/>
        <w:ind w:firstLine="0" w:firstLineChars="0"/>
        <w:jc w:val="center"/>
        <w:rPr>
          <w:rFonts w:hint="eastAsia" w:ascii="宋体" w:hAnsi="宋体" w:eastAsia="宋体" w:cs="宋体"/>
          <w:b/>
          <w:bCs/>
          <w:color w:val="auto"/>
          <w:sz w:val="36"/>
          <w:szCs w:val="36"/>
        </w:rPr>
      </w:pPr>
      <w:r>
        <w:rPr>
          <w:rFonts w:hint="eastAsia" w:ascii="宋体" w:hAnsi="宋体" w:eastAsia="宋体" w:cs="宋体"/>
          <w:b/>
          <w:bCs/>
          <w:color w:val="auto"/>
          <w:sz w:val="36"/>
          <w:szCs w:val="36"/>
        </w:rPr>
        <w:t>201</w:t>
      </w:r>
      <w:r>
        <w:rPr>
          <w:rFonts w:hint="eastAsia" w:ascii="宋体" w:hAnsi="宋体" w:eastAsia="宋体" w:cs="宋体"/>
          <w:b/>
          <w:bCs/>
          <w:color w:val="auto"/>
          <w:sz w:val="36"/>
          <w:szCs w:val="36"/>
          <w:lang w:val="en-US" w:eastAsia="zh-CN"/>
        </w:rPr>
        <w:t>7</w:t>
      </w:r>
      <w:r>
        <w:rPr>
          <w:rFonts w:hint="eastAsia" w:ascii="宋体" w:hAnsi="宋体" w:eastAsia="宋体" w:cs="宋体"/>
          <w:b/>
          <w:bCs/>
          <w:color w:val="auto"/>
          <w:sz w:val="36"/>
          <w:szCs w:val="36"/>
        </w:rPr>
        <w:t>年</w:t>
      </w:r>
      <w:r>
        <w:rPr>
          <w:rFonts w:hint="eastAsia" w:ascii="宋体" w:hAnsi="宋体" w:eastAsia="宋体" w:cs="宋体"/>
          <w:b/>
          <w:bCs/>
          <w:color w:val="auto"/>
          <w:sz w:val="36"/>
          <w:szCs w:val="36"/>
          <w:lang w:val="en-US" w:eastAsia="zh-CN"/>
        </w:rPr>
        <w:t>3</w:t>
      </w:r>
      <w:r>
        <w:rPr>
          <w:rFonts w:hint="eastAsia" w:ascii="宋体" w:hAnsi="宋体" w:eastAsia="宋体" w:cs="宋体"/>
          <w:b/>
          <w:bCs/>
          <w:color w:val="auto"/>
          <w:sz w:val="36"/>
          <w:szCs w:val="36"/>
        </w:rPr>
        <w:t>月</w:t>
      </w:r>
    </w:p>
    <w:p>
      <w:pPr>
        <w:ind w:firstLine="723"/>
        <w:jc w:val="center"/>
        <w:rPr>
          <w:rFonts w:hint="eastAsia" w:ascii="宋体" w:hAnsi="宋体" w:eastAsia="宋体" w:cs="宋体"/>
          <w:b/>
          <w:bCs/>
          <w:color w:val="auto"/>
          <w:sz w:val="36"/>
          <w:szCs w:val="36"/>
        </w:rPr>
      </w:pPr>
    </w:p>
    <w:p>
      <w:pPr>
        <w:keepNext/>
        <w:pageBreakBefore/>
        <w:adjustRightInd w:val="0"/>
        <w:spacing w:line="720" w:lineRule="auto"/>
        <w:ind w:firstLine="0" w:firstLineChars="0"/>
        <w:jc w:val="center"/>
        <w:textAlignment w:val="baseline"/>
        <w:rPr>
          <w:rFonts w:hint="eastAsia" w:ascii="宋体" w:hAnsi="宋体" w:eastAsia="宋体" w:cs="宋体"/>
          <w:b/>
          <w:color w:val="auto"/>
          <w:sz w:val="40"/>
          <w:szCs w:val="30"/>
        </w:rPr>
        <w:sectPr>
          <w:headerReference r:id="rId3" w:type="default"/>
          <w:footerReference r:id="rId4" w:type="default"/>
          <w:pgSz w:w="11906" w:h="16838"/>
          <w:pgMar w:top="1440" w:right="1800" w:bottom="1440" w:left="1800" w:header="851" w:footer="992" w:gutter="0"/>
          <w:cols w:space="425" w:num="1"/>
          <w:docGrid w:type="lines" w:linePitch="312" w:charSpace="0"/>
        </w:sectPr>
      </w:pPr>
    </w:p>
    <w:p>
      <w:pPr>
        <w:keepNext/>
        <w:pageBreakBefore/>
        <w:adjustRightInd w:val="0"/>
        <w:spacing w:line="720" w:lineRule="auto"/>
        <w:ind w:firstLine="0" w:firstLineChars="0"/>
        <w:jc w:val="center"/>
        <w:textAlignment w:val="baseline"/>
        <w:rPr>
          <w:rFonts w:hint="eastAsia" w:ascii="宋体" w:hAnsi="宋体" w:eastAsia="宋体" w:cs="宋体"/>
          <w:b/>
          <w:color w:val="auto"/>
          <w:sz w:val="40"/>
          <w:szCs w:val="30"/>
        </w:rPr>
      </w:pPr>
      <w:r>
        <w:rPr>
          <w:rFonts w:hint="eastAsia" w:ascii="宋体" w:hAnsi="宋体" w:eastAsia="宋体" w:cs="宋体"/>
          <w:b/>
          <w:color w:val="auto"/>
          <w:sz w:val="40"/>
          <w:szCs w:val="30"/>
        </w:rPr>
        <w:t>目  录</w:t>
      </w:r>
    </w:p>
    <w:p>
      <w:pPr>
        <w:adjustRightInd w:val="0"/>
        <w:spacing w:line="720" w:lineRule="auto"/>
        <w:ind w:firstLine="0" w:firstLineChars="0"/>
        <w:jc w:val="center"/>
        <w:textAlignment w:val="baseline"/>
        <w:rPr>
          <w:rFonts w:hint="eastAsia" w:ascii="宋体" w:hAnsi="宋体" w:eastAsia="宋体" w:cs="宋体"/>
          <w:bCs/>
          <w:color w:val="auto"/>
          <w:sz w:val="24"/>
          <w:szCs w:val="24"/>
        </w:rPr>
      </w:pPr>
    </w:p>
    <w:p>
      <w:pPr>
        <w:pStyle w:val="13"/>
        <w:tabs>
          <w:tab w:val="right" w:leader="dot" w:pos="8300"/>
        </w:tabs>
        <w:spacing w:before="0" w:after="0" w:line="720" w:lineRule="auto"/>
        <w:ind w:firstLine="0" w:firstLineChars="0"/>
        <w:rPr>
          <w:rFonts w:hint="eastAsia" w:ascii="宋体" w:hAnsi="宋体" w:eastAsia="宋体" w:cs="宋体"/>
          <w:color w:val="auto"/>
          <w:sz w:val="24"/>
          <w:szCs w:val="24"/>
        </w:rPr>
      </w:pPr>
      <w:r>
        <w:rPr>
          <w:rFonts w:hint="eastAsia" w:ascii="宋体" w:hAnsi="宋体" w:eastAsia="宋体" w:cs="宋体"/>
          <w:b w:val="0"/>
          <w:color w:val="auto"/>
          <w:sz w:val="24"/>
          <w:szCs w:val="24"/>
          <w:lang w:val="zh-CN"/>
        </w:rPr>
        <w:fldChar w:fldCharType="begin"/>
      </w:r>
      <w:r>
        <w:rPr>
          <w:rStyle w:val="18"/>
          <w:rFonts w:hint="eastAsia" w:ascii="宋体" w:hAnsi="宋体" w:eastAsia="宋体" w:cs="宋体"/>
          <w:b w:val="0"/>
          <w:color w:val="auto"/>
          <w:sz w:val="24"/>
          <w:szCs w:val="24"/>
          <w:lang w:val="zh-CN"/>
        </w:rPr>
        <w:instrText xml:space="preserve"> TOC \o "1-3" \h \z \u </w:instrText>
      </w:r>
      <w:r>
        <w:rPr>
          <w:rFonts w:hint="eastAsia" w:ascii="宋体" w:hAnsi="宋体" w:eastAsia="宋体" w:cs="宋体"/>
          <w:b w:val="0"/>
          <w:color w:val="auto"/>
          <w:sz w:val="24"/>
          <w:szCs w:val="24"/>
          <w:lang w:val="zh-CN"/>
        </w:rPr>
        <w:fldChar w:fldCharType="separate"/>
      </w: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"_Toc27517" </w:instrText>
      </w:r>
      <w:r>
        <w:rPr>
          <w:rFonts w:hint="eastAsia" w:ascii="宋体" w:hAnsi="宋体" w:eastAsia="宋体" w:cs="宋体"/>
          <w:color w:val="auto"/>
        </w:rPr>
        <w:fldChar w:fldCharType="separate"/>
      </w:r>
      <w:r>
        <w:rPr>
          <w:rFonts w:hint="eastAsia" w:ascii="宋体" w:hAnsi="宋体" w:eastAsia="宋体" w:cs="宋体"/>
          <w:color w:val="auto"/>
          <w:sz w:val="24"/>
          <w:szCs w:val="24"/>
          <w:lang w:val="zh-CN"/>
        </w:rPr>
        <w:t>第一部分</w:t>
      </w:r>
      <w:r>
        <w:rPr>
          <w:rFonts w:hint="eastAsia" w:ascii="宋体" w:hAnsi="宋体" w:eastAsia="宋体" w:cs="宋体"/>
          <w:color w:val="auto"/>
          <w:sz w:val="24"/>
          <w:szCs w:val="24"/>
        </w:rPr>
        <w:t xml:space="preserve">  </w:t>
      </w:r>
      <w:r>
        <w:rPr>
          <w:rFonts w:hint="eastAsia" w:ascii="宋体" w:hAnsi="宋体" w:eastAsia="宋体" w:cs="宋体"/>
          <w:color w:val="auto"/>
          <w:sz w:val="24"/>
          <w:szCs w:val="24"/>
          <w:lang w:val="zh-CN"/>
        </w:rPr>
        <w:t>投标邀请</w:t>
      </w:r>
      <w:r>
        <w:rPr>
          <w:rFonts w:hint="eastAsia" w:ascii="宋体" w:hAnsi="宋体" w:eastAsia="宋体" w:cs="宋体"/>
          <w:color w:val="auto"/>
          <w:sz w:val="24"/>
          <w:szCs w:val="24"/>
        </w:rPr>
        <w:tab/>
      </w:r>
      <w:r>
        <w:rPr>
          <w:rFonts w:hint="eastAsia" w:ascii="宋体" w:hAnsi="宋体" w:eastAsia="宋体" w:cs="宋体"/>
          <w:color w:val="auto"/>
          <w:sz w:val="24"/>
          <w:szCs w:val="24"/>
        </w:rPr>
        <w:fldChar w:fldCharType="begin"/>
      </w:r>
      <w:r>
        <w:rPr>
          <w:rFonts w:hint="eastAsia" w:ascii="宋体" w:hAnsi="宋体" w:eastAsia="宋体" w:cs="宋体"/>
          <w:color w:val="auto"/>
          <w:sz w:val="24"/>
          <w:szCs w:val="24"/>
        </w:rPr>
        <w:instrText xml:space="preserve"> PAGEREF _Toc27517 </w:instrText>
      </w:r>
      <w:r>
        <w:rPr>
          <w:rFonts w:hint="eastAsia" w:ascii="宋体" w:hAnsi="宋体" w:eastAsia="宋体" w:cs="宋体"/>
          <w:color w:val="auto"/>
          <w:sz w:val="24"/>
          <w:szCs w:val="24"/>
        </w:rPr>
        <w:fldChar w:fldCharType="separate"/>
      </w:r>
      <w:r>
        <w:rPr>
          <w:rFonts w:hint="eastAsia" w:ascii="宋体" w:hAnsi="宋体" w:eastAsia="宋体" w:cs="宋体"/>
          <w:color w:val="auto"/>
          <w:sz w:val="24"/>
          <w:szCs w:val="24"/>
        </w:rPr>
        <w:t>2</w:t>
      </w:r>
      <w:r>
        <w:rPr>
          <w:rFonts w:hint="eastAsia" w:ascii="宋体" w:hAnsi="宋体" w:eastAsia="宋体" w:cs="宋体"/>
          <w:color w:val="auto"/>
          <w:sz w:val="24"/>
          <w:szCs w:val="24"/>
        </w:rPr>
        <w:fldChar w:fldCharType="end"/>
      </w:r>
      <w:r>
        <w:rPr>
          <w:rFonts w:hint="eastAsia" w:ascii="宋体" w:hAnsi="宋体" w:eastAsia="宋体" w:cs="宋体"/>
          <w:color w:val="auto"/>
          <w:sz w:val="24"/>
          <w:szCs w:val="24"/>
        </w:rPr>
        <w:fldChar w:fldCharType="end"/>
      </w:r>
    </w:p>
    <w:p>
      <w:pPr>
        <w:pStyle w:val="13"/>
        <w:tabs>
          <w:tab w:val="right" w:leader="dot" w:pos="8300"/>
        </w:tabs>
        <w:spacing w:before="0" w:after="0" w:line="720" w:lineRule="auto"/>
        <w:ind w:firstLine="0" w:firstLineChars="0"/>
        <w:rPr>
          <w:rFonts w:hint="eastAsia" w:ascii="宋体" w:hAnsi="宋体" w:eastAsia="宋体" w:cs="宋体"/>
          <w:color w:val="auto"/>
          <w:sz w:val="24"/>
          <w:szCs w:val="24"/>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"_Toc19487" </w:instrText>
      </w:r>
      <w:r>
        <w:rPr>
          <w:rFonts w:hint="eastAsia" w:ascii="宋体" w:hAnsi="宋体" w:eastAsia="宋体" w:cs="宋体"/>
          <w:color w:val="auto"/>
        </w:rPr>
        <w:fldChar w:fldCharType="separate"/>
      </w:r>
      <w:r>
        <w:rPr>
          <w:rFonts w:hint="eastAsia" w:ascii="宋体" w:hAnsi="宋体" w:eastAsia="宋体" w:cs="宋体"/>
          <w:color w:val="auto"/>
          <w:sz w:val="24"/>
          <w:szCs w:val="24"/>
          <w:lang w:val="zh-CN"/>
        </w:rPr>
        <w:t>第二部分</w:t>
      </w:r>
      <w:r>
        <w:rPr>
          <w:rFonts w:hint="eastAsia" w:ascii="宋体" w:hAnsi="宋体" w:eastAsia="宋体" w:cs="宋体"/>
          <w:color w:val="auto"/>
          <w:sz w:val="24"/>
          <w:szCs w:val="24"/>
        </w:rPr>
        <w:t xml:space="preserve">  </w:t>
      </w:r>
      <w:r>
        <w:rPr>
          <w:rFonts w:hint="eastAsia" w:ascii="宋体" w:hAnsi="宋体" w:eastAsia="宋体" w:cs="宋体"/>
          <w:color w:val="auto"/>
          <w:sz w:val="24"/>
          <w:szCs w:val="24"/>
          <w:lang w:val="zh-CN"/>
        </w:rPr>
        <w:t>供应商须知前附表</w:t>
      </w:r>
      <w:r>
        <w:rPr>
          <w:rFonts w:hint="eastAsia" w:ascii="宋体" w:hAnsi="宋体" w:eastAsia="宋体" w:cs="宋体"/>
          <w:color w:val="auto"/>
          <w:sz w:val="24"/>
          <w:szCs w:val="24"/>
        </w:rPr>
        <w:tab/>
      </w:r>
      <w:r>
        <w:rPr>
          <w:rFonts w:hint="eastAsia" w:ascii="宋体" w:hAnsi="宋体" w:eastAsia="宋体" w:cs="宋体"/>
          <w:color w:val="auto"/>
          <w:sz w:val="24"/>
          <w:szCs w:val="24"/>
        </w:rPr>
        <w:fldChar w:fldCharType="begin"/>
      </w:r>
      <w:r>
        <w:rPr>
          <w:rFonts w:hint="eastAsia" w:ascii="宋体" w:hAnsi="宋体" w:eastAsia="宋体" w:cs="宋体"/>
          <w:color w:val="auto"/>
          <w:sz w:val="24"/>
          <w:szCs w:val="24"/>
        </w:rPr>
        <w:instrText xml:space="preserve"> PAGEREF _Toc19487 </w:instrText>
      </w:r>
      <w:r>
        <w:rPr>
          <w:rFonts w:hint="eastAsia" w:ascii="宋体" w:hAnsi="宋体" w:eastAsia="宋体" w:cs="宋体"/>
          <w:color w:val="auto"/>
          <w:sz w:val="24"/>
          <w:szCs w:val="24"/>
        </w:rPr>
        <w:fldChar w:fldCharType="separate"/>
      </w:r>
      <w:r>
        <w:rPr>
          <w:rFonts w:hint="eastAsia" w:ascii="宋体" w:hAnsi="宋体" w:eastAsia="宋体" w:cs="宋体"/>
          <w:color w:val="auto"/>
          <w:sz w:val="24"/>
          <w:szCs w:val="24"/>
        </w:rPr>
        <w:t>4</w:t>
      </w:r>
      <w:r>
        <w:rPr>
          <w:rFonts w:hint="eastAsia" w:ascii="宋体" w:hAnsi="宋体" w:eastAsia="宋体" w:cs="宋体"/>
          <w:color w:val="auto"/>
          <w:sz w:val="24"/>
          <w:szCs w:val="24"/>
        </w:rPr>
        <w:fldChar w:fldCharType="end"/>
      </w:r>
      <w:r>
        <w:rPr>
          <w:rFonts w:hint="eastAsia" w:ascii="宋体" w:hAnsi="宋体" w:eastAsia="宋体" w:cs="宋体"/>
          <w:color w:val="auto"/>
          <w:sz w:val="24"/>
          <w:szCs w:val="24"/>
        </w:rPr>
        <w:fldChar w:fldCharType="end"/>
      </w:r>
    </w:p>
    <w:p>
      <w:pPr>
        <w:pStyle w:val="13"/>
        <w:tabs>
          <w:tab w:val="right" w:leader="dot" w:pos="8300"/>
        </w:tabs>
        <w:spacing w:before="0" w:after="0" w:line="720" w:lineRule="auto"/>
        <w:ind w:firstLine="0" w:firstLineChars="0"/>
        <w:rPr>
          <w:rFonts w:hint="eastAsia" w:ascii="宋体" w:hAnsi="宋体" w:eastAsia="宋体" w:cs="宋体"/>
          <w:color w:val="auto"/>
          <w:sz w:val="24"/>
          <w:szCs w:val="24"/>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"_Toc9515" </w:instrText>
      </w:r>
      <w:r>
        <w:rPr>
          <w:rFonts w:hint="eastAsia" w:ascii="宋体" w:hAnsi="宋体" w:eastAsia="宋体" w:cs="宋体"/>
          <w:color w:val="auto"/>
        </w:rPr>
        <w:fldChar w:fldCharType="separate"/>
      </w:r>
      <w:r>
        <w:rPr>
          <w:rFonts w:hint="eastAsia" w:ascii="宋体" w:hAnsi="宋体" w:eastAsia="宋体" w:cs="宋体"/>
          <w:color w:val="auto"/>
          <w:kern w:val="28"/>
          <w:sz w:val="24"/>
          <w:szCs w:val="24"/>
        </w:rPr>
        <w:t>第三部分  供应商须知</w:t>
      </w:r>
      <w:r>
        <w:rPr>
          <w:rFonts w:hint="eastAsia" w:ascii="宋体" w:hAnsi="宋体" w:eastAsia="宋体" w:cs="宋体"/>
          <w:color w:val="auto"/>
          <w:sz w:val="24"/>
          <w:szCs w:val="24"/>
        </w:rPr>
        <w:tab/>
      </w:r>
      <w:r>
        <w:rPr>
          <w:rFonts w:hint="eastAsia" w:ascii="宋体" w:hAnsi="宋体" w:eastAsia="宋体" w:cs="宋体"/>
          <w:color w:val="auto"/>
          <w:sz w:val="24"/>
          <w:szCs w:val="24"/>
        </w:rPr>
        <w:fldChar w:fldCharType="begin"/>
      </w:r>
      <w:r>
        <w:rPr>
          <w:rFonts w:hint="eastAsia" w:ascii="宋体" w:hAnsi="宋体" w:eastAsia="宋体" w:cs="宋体"/>
          <w:color w:val="auto"/>
          <w:sz w:val="24"/>
          <w:szCs w:val="24"/>
        </w:rPr>
        <w:instrText xml:space="preserve"> PAGEREF _Toc9515 </w:instrText>
      </w:r>
      <w:r>
        <w:rPr>
          <w:rFonts w:hint="eastAsia" w:ascii="宋体" w:hAnsi="宋体" w:eastAsia="宋体" w:cs="宋体"/>
          <w:color w:val="auto"/>
          <w:sz w:val="24"/>
          <w:szCs w:val="24"/>
        </w:rPr>
        <w:fldChar w:fldCharType="separate"/>
      </w:r>
      <w:r>
        <w:rPr>
          <w:rFonts w:hint="eastAsia" w:ascii="宋体" w:hAnsi="宋体" w:eastAsia="宋体" w:cs="宋体"/>
          <w:color w:val="auto"/>
          <w:sz w:val="24"/>
          <w:szCs w:val="24"/>
        </w:rPr>
        <w:t>6</w:t>
      </w:r>
      <w:r>
        <w:rPr>
          <w:rFonts w:hint="eastAsia" w:ascii="宋体" w:hAnsi="宋体" w:eastAsia="宋体" w:cs="宋体"/>
          <w:color w:val="auto"/>
          <w:sz w:val="24"/>
          <w:szCs w:val="24"/>
        </w:rPr>
        <w:fldChar w:fldCharType="end"/>
      </w:r>
      <w:r>
        <w:rPr>
          <w:rFonts w:hint="eastAsia" w:ascii="宋体" w:hAnsi="宋体" w:eastAsia="宋体" w:cs="宋体"/>
          <w:color w:val="auto"/>
          <w:sz w:val="24"/>
          <w:szCs w:val="24"/>
        </w:rPr>
        <w:fldChar w:fldCharType="end"/>
      </w:r>
    </w:p>
    <w:p>
      <w:pPr>
        <w:pStyle w:val="13"/>
        <w:tabs>
          <w:tab w:val="right" w:leader="dot" w:pos="8300"/>
        </w:tabs>
        <w:spacing w:before="0" w:after="0" w:line="720" w:lineRule="auto"/>
        <w:ind w:firstLine="0" w:firstLineChars="0"/>
        <w:rPr>
          <w:rFonts w:hint="eastAsia" w:ascii="宋体" w:hAnsi="宋体" w:eastAsia="宋体" w:cs="宋体"/>
          <w:color w:val="auto"/>
          <w:sz w:val="24"/>
          <w:szCs w:val="24"/>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"_Toc30421" </w:instrText>
      </w:r>
      <w:r>
        <w:rPr>
          <w:rFonts w:hint="eastAsia" w:ascii="宋体" w:hAnsi="宋体" w:eastAsia="宋体" w:cs="宋体"/>
          <w:color w:val="auto"/>
        </w:rPr>
        <w:fldChar w:fldCharType="separate"/>
      </w:r>
      <w:r>
        <w:rPr>
          <w:rFonts w:hint="eastAsia" w:ascii="宋体" w:hAnsi="宋体" w:eastAsia="宋体" w:cs="宋体"/>
          <w:color w:val="auto"/>
          <w:kern w:val="28"/>
          <w:sz w:val="24"/>
          <w:szCs w:val="24"/>
        </w:rPr>
        <w:t>第四部分  采购项目合同书</w:t>
      </w:r>
      <w:r>
        <w:rPr>
          <w:rFonts w:hint="eastAsia" w:ascii="宋体" w:hAnsi="宋体" w:eastAsia="宋体" w:cs="宋体"/>
          <w:color w:val="auto"/>
          <w:sz w:val="24"/>
          <w:szCs w:val="24"/>
        </w:rPr>
        <w:tab/>
      </w:r>
      <w:r>
        <w:rPr>
          <w:rFonts w:hint="eastAsia" w:ascii="宋体" w:hAnsi="宋体" w:eastAsia="宋体" w:cs="宋体"/>
          <w:color w:val="auto"/>
          <w:sz w:val="24"/>
          <w:szCs w:val="24"/>
        </w:rPr>
        <w:fldChar w:fldCharType="begin"/>
      </w:r>
      <w:r>
        <w:rPr>
          <w:rFonts w:hint="eastAsia" w:ascii="宋体" w:hAnsi="宋体" w:eastAsia="宋体" w:cs="宋体"/>
          <w:color w:val="auto"/>
          <w:sz w:val="24"/>
          <w:szCs w:val="24"/>
        </w:rPr>
        <w:instrText xml:space="preserve"> PAGEREF _Toc30421 </w:instrText>
      </w:r>
      <w:r>
        <w:rPr>
          <w:rFonts w:hint="eastAsia" w:ascii="宋体" w:hAnsi="宋体" w:eastAsia="宋体" w:cs="宋体"/>
          <w:color w:val="auto"/>
          <w:sz w:val="24"/>
          <w:szCs w:val="24"/>
        </w:rPr>
        <w:fldChar w:fldCharType="separate"/>
      </w:r>
      <w:r>
        <w:rPr>
          <w:rFonts w:hint="eastAsia" w:ascii="宋体" w:hAnsi="宋体" w:eastAsia="宋体" w:cs="宋体"/>
          <w:color w:val="auto"/>
          <w:sz w:val="24"/>
          <w:szCs w:val="24"/>
        </w:rPr>
        <w:t>17</w:t>
      </w:r>
      <w:r>
        <w:rPr>
          <w:rFonts w:hint="eastAsia" w:ascii="宋体" w:hAnsi="宋体" w:eastAsia="宋体" w:cs="宋体"/>
          <w:color w:val="auto"/>
          <w:sz w:val="24"/>
          <w:szCs w:val="24"/>
        </w:rPr>
        <w:fldChar w:fldCharType="end"/>
      </w:r>
      <w:r>
        <w:rPr>
          <w:rFonts w:hint="eastAsia" w:ascii="宋体" w:hAnsi="宋体" w:eastAsia="宋体" w:cs="宋体"/>
          <w:color w:val="auto"/>
          <w:sz w:val="24"/>
          <w:szCs w:val="24"/>
        </w:rPr>
        <w:fldChar w:fldCharType="end"/>
      </w:r>
    </w:p>
    <w:p>
      <w:pPr>
        <w:pStyle w:val="13"/>
        <w:tabs>
          <w:tab w:val="right" w:leader="dot" w:pos="8300"/>
        </w:tabs>
        <w:spacing w:before="0" w:after="0" w:line="720" w:lineRule="auto"/>
        <w:ind w:firstLine="0" w:firstLineChars="0"/>
        <w:rPr>
          <w:rFonts w:hint="eastAsia" w:ascii="宋体" w:hAnsi="宋体" w:eastAsia="宋体" w:cs="宋体"/>
          <w:color w:val="auto"/>
          <w:sz w:val="24"/>
          <w:szCs w:val="24"/>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"_Toc12139" </w:instrText>
      </w:r>
      <w:r>
        <w:rPr>
          <w:rFonts w:hint="eastAsia" w:ascii="宋体" w:hAnsi="宋体" w:eastAsia="宋体" w:cs="宋体"/>
          <w:color w:val="auto"/>
        </w:rPr>
        <w:fldChar w:fldCharType="separate"/>
      </w:r>
      <w:r>
        <w:rPr>
          <w:rFonts w:hint="eastAsia" w:ascii="宋体" w:hAnsi="宋体" w:eastAsia="宋体" w:cs="宋体"/>
          <w:color w:val="auto"/>
          <w:kern w:val="28"/>
          <w:sz w:val="24"/>
          <w:szCs w:val="24"/>
        </w:rPr>
        <w:t>第五部分  响应文件格式</w:t>
      </w:r>
      <w:r>
        <w:rPr>
          <w:rFonts w:hint="eastAsia" w:ascii="宋体" w:hAnsi="宋体" w:eastAsia="宋体" w:cs="宋体"/>
          <w:color w:val="auto"/>
          <w:sz w:val="24"/>
          <w:szCs w:val="24"/>
        </w:rPr>
        <w:tab/>
      </w:r>
      <w:r>
        <w:rPr>
          <w:rFonts w:hint="eastAsia" w:ascii="宋体" w:hAnsi="宋体" w:eastAsia="宋体" w:cs="宋体"/>
          <w:color w:val="auto"/>
          <w:sz w:val="24"/>
          <w:szCs w:val="24"/>
        </w:rPr>
        <w:fldChar w:fldCharType="begin"/>
      </w:r>
      <w:r>
        <w:rPr>
          <w:rFonts w:hint="eastAsia" w:ascii="宋体" w:hAnsi="宋体" w:eastAsia="宋体" w:cs="宋体"/>
          <w:color w:val="auto"/>
          <w:sz w:val="24"/>
          <w:szCs w:val="24"/>
        </w:rPr>
        <w:instrText xml:space="preserve"> PAGEREF _Toc12139 </w:instrText>
      </w:r>
      <w:r>
        <w:rPr>
          <w:rFonts w:hint="eastAsia" w:ascii="宋体" w:hAnsi="宋体" w:eastAsia="宋体" w:cs="宋体"/>
          <w:color w:val="auto"/>
          <w:sz w:val="24"/>
          <w:szCs w:val="24"/>
        </w:rPr>
        <w:fldChar w:fldCharType="separate"/>
      </w:r>
      <w:r>
        <w:rPr>
          <w:rFonts w:hint="eastAsia" w:ascii="宋体" w:hAnsi="宋体" w:eastAsia="宋体" w:cs="宋体"/>
          <w:color w:val="auto"/>
          <w:sz w:val="24"/>
          <w:szCs w:val="24"/>
        </w:rPr>
        <w:t>31</w:t>
      </w:r>
      <w:r>
        <w:rPr>
          <w:rFonts w:hint="eastAsia" w:ascii="宋体" w:hAnsi="宋体" w:eastAsia="宋体" w:cs="宋体"/>
          <w:color w:val="auto"/>
          <w:sz w:val="24"/>
          <w:szCs w:val="24"/>
        </w:rPr>
        <w:fldChar w:fldCharType="end"/>
      </w:r>
      <w:r>
        <w:rPr>
          <w:rFonts w:hint="eastAsia" w:ascii="宋体" w:hAnsi="宋体" w:eastAsia="宋体" w:cs="宋体"/>
          <w:color w:val="auto"/>
          <w:sz w:val="24"/>
          <w:szCs w:val="24"/>
        </w:rPr>
        <w:fldChar w:fldCharType="end"/>
      </w:r>
    </w:p>
    <w:p>
      <w:pPr>
        <w:pStyle w:val="13"/>
        <w:tabs>
          <w:tab w:val="right" w:leader="dot" w:pos="8300"/>
        </w:tabs>
        <w:spacing w:before="0" w:after="0" w:line="720" w:lineRule="auto"/>
        <w:ind w:firstLine="0" w:firstLineChars="0"/>
        <w:rPr>
          <w:rFonts w:hint="eastAsia" w:ascii="宋体" w:hAnsi="宋体" w:eastAsia="宋体" w:cs="宋体"/>
          <w:i/>
          <w:iCs/>
          <w:color w:val="auto"/>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"_Toc26743" </w:instrText>
      </w:r>
      <w:r>
        <w:rPr>
          <w:rFonts w:hint="eastAsia" w:ascii="宋体" w:hAnsi="宋体" w:eastAsia="宋体" w:cs="宋体"/>
          <w:color w:val="auto"/>
        </w:rPr>
        <w:fldChar w:fldCharType="separate"/>
      </w:r>
      <w:r>
        <w:rPr>
          <w:rFonts w:hint="eastAsia" w:ascii="宋体" w:hAnsi="宋体" w:eastAsia="宋体" w:cs="宋体"/>
          <w:color w:val="auto"/>
          <w:kern w:val="28"/>
          <w:sz w:val="24"/>
          <w:szCs w:val="24"/>
        </w:rPr>
        <w:t xml:space="preserve">第六部分  </w:t>
      </w:r>
      <w:r>
        <w:rPr>
          <w:rFonts w:hint="eastAsia" w:ascii="宋体" w:hAnsi="宋体" w:eastAsia="宋体" w:cs="宋体"/>
          <w:color w:val="auto"/>
          <w:kern w:val="28"/>
          <w:sz w:val="24"/>
          <w:szCs w:val="24"/>
          <w:lang w:eastAsia="zh-CN"/>
        </w:rPr>
        <w:t>采购项目要求及技术参数</w:t>
      </w:r>
      <w:r>
        <w:rPr>
          <w:rFonts w:hint="eastAsia" w:ascii="宋体" w:hAnsi="宋体" w:eastAsia="宋体" w:cs="宋体"/>
          <w:color w:val="auto"/>
          <w:sz w:val="24"/>
          <w:szCs w:val="24"/>
        </w:rPr>
        <w:tab/>
      </w:r>
      <w:r>
        <w:rPr>
          <w:rFonts w:hint="eastAsia" w:ascii="宋体" w:hAnsi="宋体" w:eastAsia="宋体" w:cs="宋体"/>
          <w:color w:val="auto"/>
          <w:sz w:val="24"/>
          <w:szCs w:val="24"/>
        </w:rPr>
        <w:fldChar w:fldCharType="begin"/>
      </w:r>
      <w:r>
        <w:rPr>
          <w:rFonts w:hint="eastAsia" w:ascii="宋体" w:hAnsi="宋体" w:eastAsia="宋体" w:cs="宋体"/>
          <w:color w:val="auto"/>
          <w:sz w:val="24"/>
          <w:szCs w:val="24"/>
        </w:rPr>
        <w:instrText xml:space="preserve"> PAGEREF _Toc26743 </w:instrText>
      </w:r>
      <w:r>
        <w:rPr>
          <w:rFonts w:hint="eastAsia" w:ascii="宋体" w:hAnsi="宋体" w:eastAsia="宋体" w:cs="宋体"/>
          <w:color w:val="auto"/>
          <w:sz w:val="24"/>
          <w:szCs w:val="24"/>
        </w:rPr>
        <w:fldChar w:fldCharType="separate"/>
      </w:r>
      <w:r>
        <w:rPr>
          <w:rFonts w:hint="eastAsia" w:ascii="宋体" w:hAnsi="宋体" w:eastAsia="宋体" w:cs="宋体"/>
          <w:color w:val="auto"/>
          <w:sz w:val="24"/>
          <w:szCs w:val="24"/>
        </w:rPr>
        <w:t>45</w:t>
      </w:r>
      <w:r>
        <w:rPr>
          <w:rFonts w:hint="eastAsia" w:ascii="宋体" w:hAnsi="宋体" w:eastAsia="宋体" w:cs="宋体"/>
          <w:color w:val="auto"/>
          <w:sz w:val="24"/>
          <w:szCs w:val="24"/>
        </w:rPr>
        <w:fldChar w:fldCharType="end"/>
      </w:r>
      <w:r>
        <w:rPr>
          <w:rFonts w:hint="eastAsia" w:ascii="宋体" w:hAnsi="宋体" w:eastAsia="宋体" w:cs="宋体"/>
          <w:color w:val="auto"/>
          <w:sz w:val="24"/>
          <w:szCs w:val="24"/>
        </w:rPr>
        <w:fldChar w:fldCharType="end"/>
      </w:r>
    </w:p>
    <w:p>
      <w:pPr>
        <w:spacing w:line="720" w:lineRule="auto"/>
        <w:ind w:firstLine="420"/>
        <w:jc w:val="center"/>
        <w:rPr>
          <w:rFonts w:hint="eastAsia" w:ascii="宋体" w:hAnsi="宋体" w:eastAsia="宋体" w:cs="宋体"/>
          <w:bCs/>
          <w:color w:val="auto"/>
          <w:szCs w:val="24"/>
          <w:lang w:val="zh-CN"/>
        </w:rPr>
      </w:pPr>
      <w:r>
        <w:rPr>
          <w:rFonts w:hint="eastAsia" w:ascii="宋体" w:hAnsi="宋体" w:eastAsia="宋体" w:cs="宋体"/>
          <w:bCs/>
          <w:color w:val="auto"/>
          <w:szCs w:val="24"/>
          <w:lang w:val="zh-CN"/>
        </w:rPr>
        <w:fldChar w:fldCharType="end"/>
      </w:r>
    </w:p>
    <w:p>
      <w:pPr>
        <w:ind w:firstLine="420"/>
        <w:jc w:val="center"/>
        <w:rPr>
          <w:rFonts w:hint="eastAsia" w:ascii="宋体" w:hAnsi="宋体" w:eastAsia="宋体" w:cs="宋体"/>
          <w:bCs/>
          <w:color w:val="auto"/>
          <w:szCs w:val="24"/>
          <w:lang w:val="zh-CN"/>
        </w:rPr>
      </w:pPr>
      <w:r>
        <w:rPr>
          <w:rFonts w:hint="eastAsia" w:ascii="宋体" w:hAnsi="宋体" w:eastAsia="宋体" w:cs="宋体"/>
          <w:bCs/>
          <w:color w:val="auto"/>
          <w:szCs w:val="24"/>
          <w:lang w:val="zh-CN"/>
        </w:rPr>
        <w:br w:type="page"/>
      </w:r>
    </w:p>
    <w:p>
      <w:pPr>
        <w:pStyle w:val="15"/>
        <w:spacing w:before="0" w:after="0" w:line="360" w:lineRule="auto"/>
        <w:ind w:firstLine="0" w:firstLineChars="0"/>
        <w:rPr>
          <w:rFonts w:hint="eastAsia" w:ascii="宋体" w:hAnsi="宋体" w:eastAsia="宋体" w:cs="宋体"/>
          <w:color w:val="auto"/>
          <w:szCs w:val="36"/>
        </w:rPr>
      </w:pPr>
      <w:bookmarkStart w:id="0" w:name="_Toc10494"/>
      <w:bookmarkStart w:id="1" w:name="_Toc27517"/>
      <w:r>
        <w:rPr>
          <w:rFonts w:hint="eastAsia" w:ascii="宋体" w:hAnsi="宋体" w:eastAsia="宋体" w:cs="宋体"/>
          <w:color w:val="auto"/>
          <w:szCs w:val="36"/>
          <w:lang w:val="zh-CN"/>
        </w:rPr>
        <w:t>第一部分</w:t>
      </w:r>
      <w:r>
        <w:rPr>
          <w:rFonts w:hint="eastAsia" w:ascii="宋体" w:hAnsi="宋体" w:eastAsia="宋体" w:cs="宋体"/>
          <w:color w:val="auto"/>
          <w:szCs w:val="36"/>
        </w:rPr>
        <w:t xml:space="preserve">  </w:t>
      </w:r>
      <w:r>
        <w:rPr>
          <w:rFonts w:hint="eastAsia" w:ascii="宋体" w:hAnsi="宋体" w:eastAsia="宋体" w:cs="宋体"/>
          <w:color w:val="auto"/>
          <w:szCs w:val="36"/>
          <w:lang w:val="zh-CN"/>
        </w:rPr>
        <w:t>投标邀请</w:t>
      </w:r>
      <w:bookmarkEnd w:id="0"/>
      <w:bookmarkEnd w:id="1"/>
    </w:p>
    <w:p>
      <w:pPr>
        <w:pStyle w:val="7"/>
        <w:spacing w:after="0" w:line="360" w:lineRule="auto"/>
        <w:ind w:left="0" w:leftChars="0" w:firstLine="480"/>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青海诚德招标代理有限公司（以下均简称“采购代理机构”）受青海大学附属医院（以下均简称“采购人”）委托</w:t>
      </w:r>
      <w:r>
        <w:rPr>
          <w:rFonts w:hint="eastAsia" w:ascii="宋体" w:hAnsi="宋体" w:eastAsia="宋体" w:cs="宋体"/>
          <w:color w:val="auto"/>
          <w:sz w:val="24"/>
          <w:szCs w:val="24"/>
        </w:rPr>
        <w:t>，拟对“</w:t>
      </w:r>
      <w:r>
        <w:rPr>
          <w:rFonts w:hint="eastAsia" w:ascii="宋体" w:hAnsi="宋体" w:eastAsia="宋体" w:cs="宋体"/>
          <w:color w:val="auto"/>
          <w:sz w:val="24"/>
          <w:szCs w:val="24"/>
          <w:lang w:val="zh-CN"/>
        </w:rPr>
        <w:t>青海大学附属医院开颅动力系统采购项目</w:t>
      </w:r>
      <w:r>
        <w:rPr>
          <w:rFonts w:hint="eastAsia" w:ascii="宋体" w:hAnsi="宋体" w:eastAsia="宋体" w:cs="宋体"/>
          <w:color w:val="auto"/>
          <w:sz w:val="24"/>
          <w:szCs w:val="24"/>
        </w:rPr>
        <w:t>”进行国内</w:t>
      </w:r>
      <w:r>
        <w:rPr>
          <w:rFonts w:hint="eastAsia" w:ascii="宋体" w:hAnsi="宋体" w:eastAsia="宋体" w:cs="宋体"/>
          <w:color w:val="auto"/>
          <w:sz w:val="24"/>
          <w:szCs w:val="24"/>
          <w:lang w:val="zh-CN"/>
        </w:rPr>
        <w:t>竞争性磋商采购</w:t>
      </w:r>
      <w:r>
        <w:rPr>
          <w:rFonts w:hint="eastAsia" w:ascii="宋体" w:hAnsi="宋体" w:eastAsia="宋体" w:cs="宋体"/>
          <w:color w:val="auto"/>
          <w:sz w:val="24"/>
          <w:szCs w:val="24"/>
        </w:rPr>
        <w:t>，现予以公告，欢迎符合条件的供应商前来参加投标</w:t>
      </w:r>
      <w:r>
        <w:rPr>
          <w:rFonts w:hint="eastAsia" w:ascii="宋体" w:hAnsi="宋体" w:eastAsia="宋体" w:cs="宋体"/>
          <w:color w:val="auto"/>
          <w:sz w:val="24"/>
          <w:szCs w:val="24"/>
          <w:lang w:val="zh-CN"/>
        </w:rPr>
        <w:t>。</w:t>
      </w:r>
    </w:p>
    <w:p>
      <w:pPr>
        <w:pStyle w:val="7"/>
        <w:spacing w:after="0" w:line="360" w:lineRule="auto"/>
        <w:ind w:left="0" w:leftChars="0" w:firstLine="0" w:firstLineChars="0"/>
        <w:rPr>
          <w:rFonts w:hint="eastAsia" w:ascii="宋体" w:hAnsi="宋体" w:eastAsia="宋体" w:cs="宋体"/>
          <w:color w:val="auto"/>
          <w:sz w:val="24"/>
          <w:szCs w:val="24"/>
          <w:lang w:val="zh-CN"/>
        </w:rPr>
      </w:pPr>
    </w:p>
    <w:tbl>
      <w:tblPr>
        <w:tblStyle w:val="19"/>
        <w:tblW w:w="10205"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57" w:type="dxa"/>
          <w:bottom w:w="0" w:type="dxa"/>
          <w:right w:w="57" w:type="dxa"/>
        </w:tblCellMar>
      </w:tblPr>
      <w:tblGrid>
        <w:gridCol w:w="2568"/>
        <w:gridCol w:w="763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57" w:type="dxa"/>
            <w:bottom w:w="0" w:type="dxa"/>
            <w:right w:w="57" w:type="dxa"/>
          </w:tblCellMar>
        </w:tblPrEx>
        <w:trPr>
          <w:trHeight w:val="23" w:hRule="atLeast"/>
          <w:jc w:val="center"/>
        </w:trPr>
        <w:tc>
          <w:tcPr>
            <w:tcW w:w="2568" w:type="dxa"/>
            <w:tcBorders>
              <w:top w:val="single" w:color="000000" w:sz="4" w:space="0"/>
              <w:left w:val="single" w:color="000000" w:sz="4" w:space="0"/>
              <w:bottom w:val="single" w:color="000000" w:sz="4" w:space="0"/>
              <w:right w:val="single" w:color="000000" w:sz="4" w:space="0"/>
            </w:tcBorders>
            <w:vAlign w:val="center"/>
          </w:tcPr>
          <w:p>
            <w:pPr>
              <w:spacing w:line="360" w:lineRule="auto"/>
              <w:ind w:firstLine="0" w:firstLineChars="0"/>
              <w:jc w:val="left"/>
              <w:rPr>
                <w:rFonts w:hint="eastAsia" w:ascii="宋体" w:hAnsi="宋体" w:eastAsia="宋体" w:cs="宋体"/>
                <w:b/>
                <w:bCs/>
                <w:color w:val="auto"/>
                <w:sz w:val="24"/>
                <w:szCs w:val="24"/>
              </w:rPr>
            </w:pPr>
            <w:r>
              <w:rPr>
                <w:rFonts w:hint="eastAsia" w:ascii="宋体" w:hAnsi="宋体" w:eastAsia="宋体" w:cs="宋体"/>
                <w:b/>
                <w:bCs/>
                <w:color w:val="auto"/>
                <w:sz w:val="24"/>
                <w:szCs w:val="24"/>
              </w:rPr>
              <w:t>采购项目编号</w:t>
            </w:r>
          </w:p>
        </w:tc>
        <w:tc>
          <w:tcPr>
            <w:tcW w:w="7637" w:type="dxa"/>
            <w:tcBorders>
              <w:top w:val="single" w:color="000000" w:sz="4" w:space="0"/>
              <w:left w:val="single" w:color="000000" w:sz="4" w:space="0"/>
              <w:bottom w:val="single" w:color="000000" w:sz="4" w:space="0"/>
              <w:right w:val="single" w:color="000000" w:sz="4" w:space="0"/>
            </w:tcBorders>
            <w:vAlign w:val="center"/>
          </w:tcPr>
          <w:p>
            <w:pPr>
              <w:spacing w:line="360" w:lineRule="auto"/>
              <w:ind w:firstLine="0" w:firstLineChars="0"/>
              <w:jc w:val="left"/>
              <w:rPr>
                <w:rFonts w:hint="eastAsia" w:ascii="宋体" w:hAnsi="宋体" w:eastAsia="宋体" w:cs="宋体"/>
                <w:color w:val="auto"/>
                <w:sz w:val="24"/>
                <w:szCs w:val="24"/>
              </w:rPr>
            </w:pPr>
            <w:r>
              <w:rPr>
                <w:rFonts w:hint="eastAsia" w:ascii="宋体" w:hAnsi="宋体" w:eastAsia="宋体" w:cs="宋体"/>
                <w:color w:val="auto"/>
                <w:sz w:val="24"/>
                <w:szCs w:val="24"/>
                <w:lang w:val="zh-CN"/>
              </w:rPr>
              <w:t>青海诚德竞磋（货物）2017-026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57" w:type="dxa"/>
            <w:bottom w:w="0" w:type="dxa"/>
            <w:right w:w="57" w:type="dxa"/>
          </w:tblCellMar>
        </w:tblPrEx>
        <w:trPr>
          <w:trHeight w:val="23" w:hRule="atLeast"/>
          <w:jc w:val="center"/>
        </w:trPr>
        <w:tc>
          <w:tcPr>
            <w:tcW w:w="2568" w:type="dxa"/>
            <w:tcBorders>
              <w:top w:val="single" w:color="000000" w:sz="4" w:space="0"/>
              <w:left w:val="single" w:color="000000" w:sz="4" w:space="0"/>
              <w:bottom w:val="single" w:color="000000" w:sz="4" w:space="0"/>
              <w:right w:val="single" w:color="000000" w:sz="4" w:space="0"/>
            </w:tcBorders>
            <w:vAlign w:val="center"/>
          </w:tcPr>
          <w:p>
            <w:pPr>
              <w:spacing w:line="360" w:lineRule="auto"/>
              <w:ind w:firstLine="0" w:firstLineChars="0"/>
              <w:jc w:val="left"/>
              <w:rPr>
                <w:rFonts w:hint="eastAsia" w:ascii="宋体" w:hAnsi="宋体" w:eastAsia="宋体" w:cs="宋体"/>
                <w:b/>
                <w:bCs/>
                <w:color w:val="auto"/>
                <w:sz w:val="24"/>
                <w:szCs w:val="24"/>
              </w:rPr>
            </w:pPr>
            <w:r>
              <w:rPr>
                <w:rFonts w:hint="eastAsia" w:ascii="宋体" w:hAnsi="宋体" w:eastAsia="宋体" w:cs="宋体"/>
                <w:b/>
                <w:bCs/>
                <w:color w:val="auto"/>
                <w:sz w:val="24"/>
                <w:szCs w:val="24"/>
              </w:rPr>
              <w:t>采购项目名称</w:t>
            </w:r>
          </w:p>
        </w:tc>
        <w:tc>
          <w:tcPr>
            <w:tcW w:w="7637" w:type="dxa"/>
            <w:tcBorders>
              <w:top w:val="single" w:color="000000" w:sz="4" w:space="0"/>
              <w:left w:val="single" w:color="000000" w:sz="4" w:space="0"/>
              <w:bottom w:val="single" w:color="000000" w:sz="4" w:space="0"/>
              <w:right w:val="single" w:color="000000" w:sz="4" w:space="0"/>
            </w:tcBorders>
            <w:vAlign w:val="center"/>
          </w:tcPr>
          <w:p>
            <w:pPr>
              <w:spacing w:line="360" w:lineRule="auto"/>
              <w:ind w:firstLine="0" w:firstLineChars="0"/>
              <w:jc w:val="left"/>
              <w:rPr>
                <w:rFonts w:hint="eastAsia" w:ascii="宋体" w:hAnsi="宋体" w:eastAsia="宋体" w:cs="宋体"/>
                <w:color w:val="auto"/>
                <w:sz w:val="24"/>
                <w:szCs w:val="24"/>
              </w:rPr>
            </w:pPr>
            <w:r>
              <w:rPr>
                <w:rFonts w:hint="eastAsia" w:ascii="宋体" w:hAnsi="宋体" w:eastAsia="宋体" w:cs="宋体"/>
                <w:color w:val="auto"/>
                <w:sz w:val="24"/>
                <w:szCs w:val="24"/>
                <w:lang w:val="zh-CN"/>
              </w:rPr>
              <w:t>青海大学附属医院开颅动力系统采购项目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57" w:type="dxa"/>
            <w:bottom w:w="0" w:type="dxa"/>
            <w:right w:w="57" w:type="dxa"/>
          </w:tblCellMar>
        </w:tblPrEx>
        <w:trPr>
          <w:trHeight w:val="23" w:hRule="atLeast"/>
          <w:jc w:val="center"/>
        </w:trPr>
        <w:tc>
          <w:tcPr>
            <w:tcW w:w="2568" w:type="dxa"/>
            <w:tcBorders>
              <w:top w:val="single" w:color="000000" w:sz="4" w:space="0"/>
              <w:left w:val="single" w:color="000000" w:sz="4" w:space="0"/>
              <w:bottom w:val="single" w:color="000000" w:sz="4" w:space="0"/>
              <w:right w:val="single" w:color="000000" w:sz="4" w:space="0"/>
            </w:tcBorders>
            <w:vAlign w:val="center"/>
          </w:tcPr>
          <w:p>
            <w:pPr>
              <w:spacing w:line="360" w:lineRule="auto"/>
              <w:ind w:firstLine="0" w:firstLineChars="0"/>
              <w:jc w:val="left"/>
              <w:rPr>
                <w:rFonts w:hint="eastAsia" w:ascii="宋体" w:hAnsi="宋体" w:eastAsia="宋体" w:cs="宋体"/>
                <w:b/>
                <w:bCs/>
                <w:color w:val="auto"/>
                <w:sz w:val="24"/>
                <w:szCs w:val="24"/>
              </w:rPr>
            </w:pPr>
            <w:r>
              <w:rPr>
                <w:rFonts w:hint="eastAsia" w:ascii="宋体" w:hAnsi="宋体" w:eastAsia="宋体" w:cs="宋体"/>
                <w:b/>
                <w:bCs/>
                <w:color w:val="auto"/>
                <w:sz w:val="24"/>
                <w:szCs w:val="24"/>
              </w:rPr>
              <w:t>采购方式</w:t>
            </w:r>
          </w:p>
        </w:tc>
        <w:tc>
          <w:tcPr>
            <w:tcW w:w="7637" w:type="dxa"/>
            <w:tcBorders>
              <w:top w:val="single" w:color="000000" w:sz="4" w:space="0"/>
              <w:left w:val="single" w:color="000000" w:sz="4" w:space="0"/>
              <w:bottom w:val="single" w:color="000000" w:sz="4" w:space="0"/>
              <w:right w:val="single" w:color="000000" w:sz="4" w:space="0"/>
            </w:tcBorders>
            <w:vAlign w:val="center"/>
          </w:tcPr>
          <w:p>
            <w:pPr>
              <w:spacing w:line="360" w:lineRule="auto"/>
              <w:ind w:firstLine="0" w:firstLineChars="0"/>
              <w:jc w:val="left"/>
              <w:rPr>
                <w:rFonts w:hint="eastAsia" w:ascii="宋体" w:hAnsi="宋体" w:eastAsia="宋体" w:cs="宋体"/>
                <w:color w:val="auto"/>
                <w:sz w:val="24"/>
                <w:szCs w:val="24"/>
              </w:rPr>
            </w:pPr>
            <w:r>
              <w:rPr>
                <w:rFonts w:hint="eastAsia" w:ascii="宋体" w:hAnsi="宋体" w:eastAsia="宋体" w:cs="宋体"/>
                <w:color w:val="auto"/>
                <w:sz w:val="24"/>
                <w:szCs w:val="24"/>
                <w:lang w:val="zh-CN"/>
              </w:rPr>
              <w:t>竞争性磋商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57" w:type="dxa"/>
            <w:bottom w:w="0" w:type="dxa"/>
            <w:right w:w="57" w:type="dxa"/>
          </w:tblCellMar>
        </w:tblPrEx>
        <w:trPr>
          <w:trHeight w:val="23" w:hRule="atLeast"/>
          <w:jc w:val="center"/>
        </w:trPr>
        <w:tc>
          <w:tcPr>
            <w:tcW w:w="2568" w:type="dxa"/>
            <w:tcBorders>
              <w:top w:val="single" w:color="000000" w:sz="4" w:space="0"/>
              <w:left w:val="single" w:color="000000" w:sz="4" w:space="0"/>
              <w:bottom w:val="single" w:color="000000" w:sz="4" w:space="0"/>
              <w:right w:val="single" w:color="000000" w:sz="4" w:space="0"/>
            </w:tcBorders>
            <w:vAlign w:val="center"/>
          </w:tcPr>
          <w:p>
            <w:pPr>
              <w:spacing w:line="360" w:lineRule="auto"/>
              <w:ind w:firstLine="0" w:firstLineChars="0"/>
              <w:jc w:val="left"/>
              <w:rPr>
                <w:rFonts w:hint="eastAsia" w:ascii="宋体" w:hAnsi="宋体" w:eastAsia="宋体" w:cs="宋体"/>
                <w:b/>
                <w:bCs/>
                <w:color w:val="auto"/>
                <w:sz w:val="24"/>
                <w:szCs w:val="24"/>
              </w:rPr>
            </w:pPr>
            <w:r>
              <w:rPr>
                <w:rFonts w:hint="eastAsia" w:ascii="宋体" w:hAnsi="宋体" w:eastAsia="宋体" w:cs="宋体"/>
                <w:b/>
                <w:bCs/>
                <w:color w:val="auto"/>
                <w:sz w:val="24"/>
                <w:szCs w:val="24"/>
              </w:rPr>
              <w:t>采购预算控制额度</w:t>
            </w:r>
          </w:p>
        </w:tc>
        <w:tc>
          <w:tcPr>
            <w:tcW w:w="7637" w:type="dxa"/>
            <w:tcBorders>
              <w:top w:val="single" w:color="000000" w:sz="4" w:space="0"/>
              <w:left w:val="single" w:color="000000" w:sz="4" w:space="0"/>
              <w:bottom w:val="single" w:color="000000" w:sz="4" w:space="0"/>
              <w:right w:val="single" w:color="000000" w:sz="4" w:space="0"/>
            </w:tcBorders>
            <w:vAlign w:val="center"/>
          </w:tcPr>
          <w:p>
            <w:pPr>
              <w:spacing w:line="360" w:lineRule="auto"/>
              <w:ind w:firstLine="0" w:firstLineChars="0"/>
              <w:jc w:val="left"/>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60</w:t>
            </w:r>
            <w:r>
              <w:rPr>
                <w:rFonts w:hint="eastAsia" w:ascii="宋体" w:hAnsi="宋体" w:eastAsia="宋体" w:cs="宋体"/>
                <w:color w:val="auto"/>
                <w:sz w:val="24"/>
                <w:szCs w:val="24"/>
                <w:lang w:val="zh-CN" w:eastAsia="zh-CN"/>
              </w:rPr>
              <w:t>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57" w:type="dxa"/>
            <w:bottom w:w="0" w:type="dxa"/>
            <w:right w:w="57" w:type="dxa"/>
          </w:tblCellMar>
        </w:tblPrEx>
        <w:trPr>
          <w:trHeight w:val="23" w:hRule="atLeast"/>
          <w:jc w:val="center"/>
        </w:trPr>
        <w:tc>
          <w:tcPr>
            <w:tcW w:w="2568" w:type="dxa"/>
            <w:tcBorders>
              <w:top w:val="single" w:color="000000" w:sz="4" w:space="0"/>
              <w:left w:val="single" w:color="000000" w:sz="4" w:space="0"/>
              <w:bottom w:val="single" w:color="000000" w:sz="4" w:space="0"/>
              <w:right w:val="single" w:color="000000" w:sz="4" w:space="0"/>
            </w:tcBorders>
            <w:vAlign w:val="center"/>
          </w:tcPr>
          <w:p>
            <w:pPr>
              <w:spacing w:line="360" w:lineRule="auto"/>
              <w:ind w:firstLine="0" w:firstLineChars="0"/>
              <w:jc w:val="left"/>
              <w:rPr>
                <w:rFonts w:hint="eastAsia" w:ascii="宋体" w:hAnsi="宋体" w:eastAsia="宋体" w:cs="宋体"/>
                <w:b/>
                <w:bCs/>
                <w:color w:val="auto"/>
                <w:sz w:val="24"/>
                <w:szCs w:val="24"/>
              </w:rPr>
            </w:pPr>
            <w:r>
              <w:rPr>
                <w:rFonts w:hint="eastAsia" w:ascii="宋体" w:hAnsi="宋体" w:eastAsia="宋体" w:cs="宋体"/>
                <w:b/>
                <w:bCs/>
                <w:color w:val="auto"/>
                <w:sz w:val="24"/>
                <w:szCs w:val="24"/>
              </w:rPr>
              <w:t>项目分包个数</w:t>
            </w:r>
          </w:p>
        </w:tc>
        <w:tc>
          <w:tcPr>
            <w:tcW w:w="7637" w:type="dxa"/>
            <w:tcBorders>
              <w:top w:val="single" w:color="000000" w:sz="4" w:space="0"/>
              <w:left w:val="single" w:color="000000" w:sz="4" w:space="0"/>
              <w:bottom w:val="single" w:color="000000" w:sz="4" w:space="0"/>
              <w:right w:val="single" w:color="000000" w:sz="4" w:space="0"/>
            </w:tcBorders>
            <w:vAlign w:val="center"/>
          </w:tcPr>
          <w:p>
            <w:pPr>
              <w:spacing w:line="360" w:lineRule="auto"/>
              <w:ind w:firstLine="0" w:firstLineChars="0"/>
              <w:jc w:val="left"/>
              <w:rPr>
                <w:rFonts w:hint="eastAsia" w:ascii="宋体" w:hAnsi="宋体" w:eastAsia="宋体" w:cs="宋体"/>
                <w:color w:val="auto"/>
                <w:sz w:val="24"/>
                <w:szCs w:val="24"/>
              </w:rPr>
            </w:pPr>
            <w:r>
              <w:rPr>
                <w:rFonts w:hint="eastAsia" w:ascii="宋体" w:hAnsi="宋体" w:eastAsia="宋体" w:cs="宋体"/>
                <w:color w:val="auto"/>
                <w:sz w:val="24"/>
                <w:szCs w:val="24"/>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57" w:type="dxa"/>
            <w:bottom w:w="0" w:type="dxa"/>
            <w:right w:w="57" w:type="dxa"/>
          </w:tblCellMar>
        </w:tblPrEx>
        <w:trPr>
          <w:trHeight w:val="23" w:hRule="atLeast"/>
          <w:jc w:val="center"/>
        </w:trPr>
        <w:tc>
          <w:tcPr>
            <w:tcW w:w="2568" w:type="dxa"/>
            <w:tcBorders>
              <w:top w:val="single" w:color="000000" w:sz="4" w:space="0"/>
              <w:left w:val="single" w:color="000000" w:sz="4" w:space="0"/>
              <w:bottom w:val="single" w:color="000000" w:sz="4" w:space="0"/>
              <w:right w:val="single" w:color="000000" w:sz="4" w:space="0"/>
            </w:tcBorders>
            <w:vAlign w:val="center"/>
          </w:tcPr>
          <w:p>
            <w:pPr>
              <w:spacing w:line="360" w:lineRule="auto"/>
              <w:ind w:firstLine="0" w:firstLineChars="0"/>
              <w:jc w:val="left"/>
              <w:rPr>
                <w:rFonts w:hint="eastAsia" w:ascii="宋体" w:hAnsi="宋体" w:eastAsia="宋体" w:cs="宋体"/>
                <w:b/>
                <w:bCs/>
                <w:color w:val="auto"/>
                <w:sz w:val="24"/>
                <w:szCs w:val="24"/>
              </w:rPr>
            </w:pPr>
            <w:r>
              <w:rPr>
                <w:rFonts w:hint="eastAsia" w:ascii="宋体" w:hAnsi="宋体" w:eastAsia="宋体" w:cs="宋体"/>
                <w:b/>
                <w:bCs/>
                <w:color w:val="auto"/>
                <w:sz w:val="24"/>
                <w:szCs w:val="24"/>
              </w:rPr>
              <w:t>各包要求</w:t>
            </w:r>
          </w:p>
        </w:tc>
        <w:tc>
          <w:tcPr>
            <w:tcW w:w="7637" w:type="dxa"/>
            <w:tcBorders>
              <w:top w:val="single" w:color="000000" w:sz="4" w:space="0"/>
              <w:left w:val="single" w:color="000000" w:sz="4" w:space="0"/>
              <w:bottom w:val="single" w:color="000000" w:sz="4" w:space="0"/>
              <w:right w:val="single" w:color="000000" w:sz="4" w:space="0"/>
            </w:tcBorders>
            <w:vAlign w:val="center"/>
          </w:tcPr>
          <w:p>
            <w:pPr>
              <w:spacing w:line="360" w:lineRule="auto"/>
              <w:ind w:firstLine="0" w:firstLineChars="0"/>
              <w:jc w:val="left"/>
              <w:rPr>
                <w:rFonts w:hint="eastAsia" w:ascii="宋体" w:hAnsi="宋体" w:eastAsia="宋体" w:cs="宋体"/>
                <w:color w:val="auto"/>
                <w:sz w:val="24"/>
                <w:szCs w:val="24"/>
              </w:rPr>
            </w:pPr>
            <w:r>
              <w:rPr>
                <w:rFonts w:hint="eastAsia" w:ascii="宋体" w:hAnsi="宋体" w:eastAsia="宋体" w:cs="宋体"/>
                <w:color w:val="auto"/>
                <w:sz w:val="24"/>
                <w:szCs w:val="24"/>
              </w:rPr>
              <w:t>具体内容详见《磋商文件》(</w:t>
            </w:r>
            <w:r>
              <w:rPr>
                <w:rFonts w:hint="eastAsia" w:ascii="宋体" w:hAnsi="宋体" w:eastAsia="宋体" w:cs="宋体"/>
                <w:color w:val="auto"/>
              </w:rPr>
              <w:fldChar w:fldCharType="begin"/>
            </w:r>
            <w:r>
              <w:rPr>
                <w:rFonts w:hint="eastAsia" w:ascii="宋体" w:hAnsi="宋体" w:eastAsia="宋体" w:cs="宋体"/>
                <w:color w:val="auto"/>
              </w:rPr>
              <w:instrText xml:space="preserve"> HYPERLINK "http://ufgov.jilin.filedownload.com/" </w:instrText>
            </w:r>
            <w:r>
              <w:rPr>
                <w:rFonts w:hint="eastAsia" w:ascii="宋体" w:hAnsi="宋体" w:eastAsia="宋体" w:cs="宋体"/>
                <w:color w:val="auto"/>
              </w:rPr>
              <w:fldChar w:fldCharType="separate"/>
            </w:r>
            <w:r>
              <w:rPr>
                <w:rStyle w:val="18"/>
                <w:rFonts w:hint="eastAsia" w:ascii="宋体" w:hAnsi="宋体" w:eastAsia="宋体" w:cs="宋体"/>
                <w:color w:val="auto"/>
                <w:sz w:val="24"/>
                <w:szCs w:val="24"/>
                <w:u w:val="single"/>
              </w:rPr>
              <w:t>点击此处下载</w:t>
            </w:r>
            <w:r>
              <w:rPr>
                <w:rStyle w:val="18"/>
                <w:rFonts w:hint="eastAsia" w:ascii="宋体" w:hAnsi="宋体" w:eastAsia="宋体" w:cs="宋体"/>
                <w:color w:val="auto"/>
                <w:sz w:val="24"/>
                <w:szCs w:val="24"/>
                <w:u w:val="single"/>
              </w:rPr>
              <w:fldChar w:fldCharType="end"/>
            </w:r>
            <w:r>
              <w:rPr>
                <w:rFonts w:hint="eastAsia" w:ascii="宋体" w:hAnsi="宋体" w:eastAsia="宋体" w:cs="宋体"/>
                <w:color w:val="auto"/>
                <w:sz w:val="24"/>
                <w:szCs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57" w:type="dxa"/>
            <w:bottom w:w="0" w:type="dxa"/>
            <w:right w:w="57" w:type="dxa"/>
          </w:tblCellMar>
        </w:tblPrEx>
        <w:trPr>
          <w:trHeight w:val="23" w:hRule="atLeast"/>
          <w:jc w:val="center"/>
        </w:trPr>
        <w:tc>
          <w:tcPr>
            <w:tcW w:w="2568" w:type="dxa"/>
            <w:tcBorders>
              <w:top w:val="single" w:color="000000" w:sz="4" w:space="0"/>
              <w:left w:val="single" w:color="000000" w:sz="4" w:space="0"/>
              <w:bottom w:val="single" w:color="000000" w:sz="4" w:space="0"/>
              <w:right w:val="single" w:color="000000" w:sz="4" w:space="0"/>
            </w:tcBorders>
            <w:vAlign w:val="center"/>
          </w:tcPr>
          <w:p>
            <w:pPr>
              <w:spacing w:line="360" w:lineRule="auto"/>
              <w:ind w:firstLine="0" w:firstLineChars="0"/>
              <w:jc w:val="left"/>
              <w:rPr>
                <w:rFonts w:hint="eastAsia" w:ascii="宋体" w:hAnsi="宋体" w:eastAsia="宋体" w:cs="宋体"/>
                <w:b/>
                <w:bCs/>
                <w:color w:val="auto"/>
                <w:sz w:val="24"/>
                <w:szCs w:val="24"/>
              </w:rPr>
            </w:pPr>
            <w:r>
              <w:rPr>
                <w:rFonts w:hint="eastAsia" w:ascii="宋体" w:hAnsi="宋体" w:eastAsia="宋体" w:cs="宋体"/>
                <w:b/>
                <w:bCs/>
                <w:color w:val="auto"/>
                <w:sz w:val="24"/>
                <w:szCs w:val="24"/>
              </w:rPr>
              <w:t>各包供应商资格条件</w:t>
            </w:r>
          </w:p>
        </w:tc>
        <w:tc>
          <w:tcPr>
            <w:tcW w:w="7637" w:type="dxa"/>
            <w:tcBorders>
              <w:top w:val="single" w:color="000000" w:sz="4" w:space="0"/>
              <w:left w:val="single" w:color="000000" w:sz="4" w:space="0"/>
              <w:bottom w:val="single" w:color="000000" w:sz="4" w:space="0"/>
              <w:right w:val="single" w:color="000000" w:sz="4" w:space="0"/>
            </w:tcBorders>
            <w:vAlign w:val="center"/>
          </w:tcPr>
          <w:p>
            <w:pPr>
              <w:autoSpaceDE w:val="0"/>
              <w:autoSpaceDN w:val="0"/>
              <w:spacing w:line="360" w:lineRule="auto"/>
              <w:ind w:firstLine="0" w:firstLineChars="0"/>
              <w:jc w:val="left"/>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1、符合《中华人民共和国政府采购法》第22条的条件。</w:t>
            </w:r>
          </w:p>
          <w:p>
            <w:pPr>
              <w:pStyle w:val="21"/>
              <w:spacing w:line="360" w:lineRule="auto"/>
              <w:ind w:firstLine="0" w:firstLineChars="0"/>
              <w:jc w:val="left"/>
              <w:rPr>
                <w:rFonts w:hint="eastAsia" w:ascii="宋体" w:hAnsi="宋体" w:eastAsia="宋体" w:cs="宋体"/>
                <w:color w:val="auto"/>
                <w:sz w:val="24"/>
                <w:szCs w:val="24"/>
              </w:rPr>
            </w:pPr>
            <w:r>
              <w:rPr>
                <w:rFonts w:hint="eastAsia" w:ascii="宋体" w:hAnsi="宋体" w:eastAsia="宋体" w:cs="宋体"/>
                <w:color w:val="auto"/>
                <w:sz w:val="24"/>
                <w:szCs w:val="24"/>
                <w:lang w:val="zh-CN"/>
              </w:rPr>
              <w:t>2、磋商文件规定的其他资质条件。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57" w:type="dxa"/>
            <w:bottom w:w="0" w:type="dxa"/>
            <w:right w:w="57" w:type="dxa"/>
          </w:tblCellMar>
        </w:tblPrEx>
        <w:trPr>
          <w:trHeight w:val="23" w:hRule="atLeast"/>
          <w:jc w:val="center"/>
        </w:trPr>
        <w:tc>
          <w:tcPr>
            <w:tcW w:w="2568" w:type="dxa"/>
            <w:tcBorders>
              <w:top w:val="single" w:color="000000" w:sz="4" w:space="0"/>
              <w:left w:val="single" w:color="000000" w:sz="4" w:space="0"/>
              <w:bottom w:val="single" w:color="000000" w:sz="4" w:space="0"/>
              <w:right w:val="single" w:color="000000" w:sz="4" w:space="0"/>
            </w:tcBorders>
            <w:vAlign w:val="center"/>
          </w:tcPr>
          <w:p>
            <w:pPr>
              <w:spacing w:line="360" w:lineRule="auto"/>
              <w:ind w:firstLine="0" w:firstLineChars="0"/>
              <w:jc w:val="left"/>
              <w:rPr>
                <w:rFonts w:hint="eastAsia" w:ascii="宋体" w:hAnsi="宋体" w:eastAsia="宋体" w:cs="宋体"/>
                <w:b/>
                <w:bCs/>
                <w:color w:val="auto"/>
                <w:sz w:val="24"/>
                <w:szCs w:val="24"/>
              </w:rPr>
            </w:pPr>
            <w:r>
              <w:rPr>
                <w:rFonts w:hint="eastAsia" w:ascii="宋体" w:hAnsi="宋体" w:eastAsia="宋体" w:cs="宋体"/>
                <w:b/>
                <w:bCs/>
                <w:color w:val="auto"/>
                <w:sz w:val="24"/>
                <w:szCs w:val="24"/>
              </w:rPr>
              <w:t>公告发布时间</w:t>
            </w:r>
          </w:p>
        </w:tc>
        <w:tc>
          <w:tcPr>
            <w:tcW w:w="7637" w:type="dxa"/>
            <w:tcBorders>
              <w:top w:val="single" w:color="000000" w:sz="4" w:space="0"/>
              <w:left w:val="single" w:color="000000" w:sz="4" w:space="0"/>
              <w:bottom w:val="single" w:color="000000" w:sz="4" w:space="0"/>
              <w:right w:val="single" w:color="000000" w:sz="4" w:space="0"/>
            </w:tcBorders>
            <w:vAlign w:val="center"/>
          </w:tcPr>
          <w:p>
            <w:pPr>
              <w:spacing w:line="360" w:lineRule="auto"/>
              <w:ind w:firstLine="0" w:firstLineChars="0"/>
              <w:jc w:val="left"/>
              <w:rPr>
                <w:rFonts w:hint="eastAsia" w:ascii="宋体" w:hAnsi="宋体" w:eastAsia="宋体" w:cs="宋体"/>
                <w:color w:val="auto"/>
                <w:sz w:val="24"/>
                <w:szCs w:val="24"/>
              </w:rPr>
            </w:pPr>
            <w:r>
              <w:rPr>
                <w:rFonts w:hint="eastAsia" w:ascii="宋体" w:hAnsi="宋体" w:eastAsia="宋体" w:cs="宋体"/>
                <w:color w:val="auto"/>
                <w:sz w:val="24"/>
                <w:szCs w:val="24"/>
                <w:lang w:val="zh-CN"/>
              </w:rPr>
              <w:t>201</w:t>
            </w:r>
            <w:r>
              <w:rPr>
                <w:rFonts w:hint="eastAsia" w:ascii="宋体" w:hAnsi="宋体" w:eastAsia="宋体" w:cs="宋体"/>
                <w:color w:val="auto"/>
                <w:sz w:val="24"/>
                <w:szCs w:val="24"/>
                <w:lang w:val="en-US" w:eastAsia="zh-CN"/>
              </w:rPr>
              <w:t>7</w:t>
            </w:r>
            <w:r>
              <w:rPr>
                <w:rFonts w:hint="eastAsia" w:ascii="宋体" w:hAnsi="宋体" w:eastAsia="宋体" w:cs="宋体"/>
                <w:color w:val="auto"/>
                <w:sz w:val="24"/>
                <w:szCs w:val="24"/>
                <w:lang w:val="zh-CN"/>
              </w:rPr>
              <w:t>年</w:t>
            </w:r>
            <w:r>
              <w:rPr>
                <w:rFonts w:hint="eastAsia" w:ascii="宋体" w:hAnsi="宋体" w:eastAsia="宋体" w:cs="宋体"/>
                <w:color w:val="auto"/>
                <w:sz w:val="24"/>
                <w:szCs w:val="24"/>
                <w:lang w:val="en-US" w:eastAsia="zh-CN"/>
              </w:rPr>
              <w:t>3</w:t>
            </w:r>
            <w:r>
              <w:rPr>
                <w:rFonts w:hint="eastAsia" w:ascii="宋体" w:hAnsi="宋体" w:eastAsia="宋体" w:cs="宋体"/>
                <w:color w:val="auto"/>
                <w:sz w:val="24"/>
                <w:szCs w:val="24"/>
                <w:lang w:val="zh-CN"/>
              </w:rPr>
              <w:t>月</w:t>
            </w:r>
            <w:r>
              <w:rPr>
                <w:rFonts w:hint="eastAsia" w:ascii="宋体" w:hAnsi="宋体" w:eastAsia="宋体" w:cs="宋体"/>
                <w:color w:val="auto"/>
                <w:sz w:val="24"/>
                <w:szCs w:val="24"/>
                <w:lang w:val="en-US" w:eastAsia="zh-CN"/>
              </w:rPr>
              <w:t>3</w:t>
            </w:r>
            <w:r>
              <w:rPr>
                <w:rFonts w:hint="eastAsia" w:ascii="宋体" w:hAnsi="宋体" w:eastAsia="宋体" w:cs="宋体"/>
                <w:color w:val="auto"/>
                <w:sz w:val="24"/>
                <w:szCs w:val="24"/>
                <w:lang w:val="zh-CN"/>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57" w:type="dxa"/>
            <w:bottom w:w="0" w:type="dxa"/>
            <w:right w:w="57" w:type="dxa"/>
          </w:tblCellMar>
        </w:tblPrEx>
        <w:trPr>
          <w:trHeight w:val="23" w:hRule="atLeast"/>
          <w:jc w:val="center"/>
        </w:trPr>
        <w:tc>
          <w:tcPr>
            <w:tcW w:w="2568" w:type="dxa"/>
            <w:tcBorders>
              <w:top w:val="single" w:color="000000" w:sz="4" w:space="0"/>
              <w:left w:val="single" w:color="000000" w:sz="4" w:space="0"/>
              <w:bottom w:val="single" w:color="000000" w:sz="4" w:space="0"/>
              <w:right w:val="single" w:color="000000" w:sz="4" w:space="0"/>
            </w:tcBorders>
            <w:vAlign w:val="center"/>
          </w:tcPr>
          <w:p>
            <w:pPr>
              <w:spacing w:line="360" w:lineRule="auto"/>
              <w:ind w:firstLine="0" w:firstLineChars="0"/>
              <w:jc w:val="left"/>
              <w:rPr>
                <w:rFonts w:hint="eastAsia" w:ascii="宋体" w:hAnsi="宋体" w:eastAsia="宋体" w:cs="宋体"/>
                <w:b/>
                <w:bCs/>
                <w:color w:val="auto"/>
                <w:sz w:val="24"/>
                <w:szCs w:val="24"/>
              </w:rPr>
            </w:pPr>
            <w:r>
              <w:rPr>
                <w:rFonts w:hint="eastAsia" w:ascii="宋体" w:hAnsi="宋体" w:eastAsia="宋体" w:cs="宋体"/>
                <w:b/>
                <w:bCs/>
                <w:color w:val="auto"/>
                <w:sz w:val="24"/>
                <w:szCs w:val="24"/>
              </w:rPr>
              <w:t>获取磋商文件时间</w:t>
            </w:r>
          </w:p>
        </w:tc>
        <w:tc>
          <w:tcPr>
            <w:tcW w:w="7637" w:type="dxa"/>
            <w:tcBorders>
              <w:top w:val="single" w:color="000000" w:sz="4" w:space="0"/>
              <w:left w:val="single" w:color="000000" w:sz="4" w:space="0"/>
              <w:bottom w:val="single" w:color="000000" w:sz="4" w:space="0"/>
              <w:right w:val="single" w:color="000000" w:sz="4" w:space="0"/>
            </w:tcBorders>
            <w:vAlign w:val="center"/>
          </w:tcPr>
          <w:p>
            <w:pPr>
              <w:spacing w:line="360" w:lineRule="auto"/>
              <w:ind w:firstLine="0" w:firstLineChars="0"/>
              <w:jc w:val="left"/>
              <w:rPr>
                <w:rFonts w:hint="eastAsia" w:ascii="宋体" w:hAnsi="宋体" w:eastAsia="宋体" w:cs="宋体"/>
                <w:color w:val="auto"/>
                <w:sz w:val="24"/>
                <w:szCs w:val="24"/>
              </w:rPr>
            </w:pPr>
            <w:r>
              <w:rPr>
                <w:rFonts w:hint="eastAsia" w:ascii="宋体" w:hAnsi="宋体" w:eastAsia="宋体" w:cs="宋体"/>
                <w:color w:val="auto"/>
                <w:sz w:val="24"/>
                <w:szCs w:val="24"/>
                <w:lang w:val="zh-CN"/>
              </w:rPr>
              <w:t>201</w:t>
            </w:r>
            <w:r>
              <w:rPr>
                <w:rFonts w:hint="eastAsia" w:ascii="宋体" w:hAnsi="宋体" w:eastAsia="宋体" w:cs="宋体"/>
                <w:color w:val="auto"/>
                <w:sz w:val="24"/>
                <w:szCs w:val="24"/>
                <w:lang w:val="en-US" w:eastAsia="zh-CN"/>
              </w:rPr>
              <w:t>7</w:t>
            </w:r>
            <w:r>
              <w:rPr>
                <w:rFonts w:hint="eastAsia" w:ascii="宋体" w:hAnsi="宋体" w:eastAsia="宋体" w:cs="宋体"/>
                <w:color w:val="auto"/>
                <w:sz w:val="24"/>
                <w:szCs w:val="24"/>
                <w:lang w:val="zh-CN"/>
              </w:rPr>
              <w:t>年</w:t>
            </w:r>
            <w:r>
              <w:rPr>
                <w:rFonts w:hint="eastAsia" w:ascii="宋体" w:hAnsi="宋体" w:eastAsia="宋体" w:cs="宋体"/>
                <w:color w:val="auto"/>
                <w:sz w:val="24"/>
                <w:szCs w:val="24"/>
                <w:lang w:val="en-US" w:eastAsia="zh-CN"/>
              </w:rPr>
              <w:t>3</w:t>
            </w:r>
            <w:r>
              <w:rPr>
                <w:rFonts w:hint="eastAsia" w:ascii="宋体" w:hAnsi="宋体" w:eastAsia="宋体" w:cs="宋体"/>
                <w:color w:val="auto"/>
                <w:sz w:val="24"/>
                <w:szCs w:val="24"/>
                <w:lang w:val="zh-CN"/>
              </w:rPr>
              <w:t>月</w:t>
            </w:r>
            <w:r>
              <w:rPr>
                <w:rFonts w:hint="eastAsia" w:ascii="宋体" w:hAnsi="宋体" w:eastAsia="宋体" w:cs="宋体"/>
                <w:color w:val="auto"/>
                <w:sz w:val="24"/>
                <w:szCs w:val="24"/>
                <w:lang w:val="en-US" w:eastAsia="zh-CN"/>
              </w:rPr>
              <w:t>4</w:t>
            </w:r>
            <w:bookmarkStart w:id="179" w:name="_GoBack"/>
            <w:bookmarkEnd w:id="179"/>
            <w:r>
              <w:rPr>
                <w:rFonts w:hint="eastAsia" w:ascii="宋体" w:hAnsi="宋体" w:eastAsia="宋体" w:cs="宋体"/>
                <w:color w:val="auto"/>
                <w:sz w:val="24"/>
                <w:szCs w:val="24"/>
                <w:lang w:val="zh-CN"/>
              </w:rPr>
              <w:t>日至</w:t>
            </w:r>
            <w:r>
              <w:rPr>
                <w:rFonts w:hint="eastAsia" w:ascii="宋体" w:hAnsi="宋体" w:eastAsia="宋体" w:cs="宋体"/>
                <w:color w:val="auto"/>
                <w:sz w:val="24"/>
                <w:szCs w:val="24"/>
                <w:lang w:val="en-US" w:eastAsia="zh-CN"/>
              </w:rPr>
              <w:t>3</w:t>
            </w:r>
            <w:r>
              <w:rPr>
                <w:rFonts w:hint="eastAsia" w:ascii="宋体" w:hAnsi="宋体" w:eastAsia="宋体" w:cs="宋体"/>
                <w:color w:val="auto"/>
                <w:sz w:val="24"/>
                <w:szCs w:val="24"/>
                <w:lang w:val="zh-CN"/>
              </w:rPr>
              <w:t>月</w:t>
            </w:r>
            <w:r>
              <w:rPr>
                <w:rFonts w:hint="eastAsia" w:ascii="宋体" w:hAnsi="宋体" w:eastAsia="宋体" w:cs="宋体"/>
                <w:color w:val="auto"/>
                <w:sz w:val="24"/>
                <w:szCs w:val="24"/>
                <w:lang w:val="en-US" w:eastAsia="zh-CN"/>
              </w:rPr>
              <w:t>10</w:t>
            </w:r>
            <w:r>
              <w:rPr>
                <w:rFonts w:hint="eastAsia" w:ascii="宋体" w:hAnsi="宋体" w:eastAsia="宋体" w:cs="宋体"/>
                <w:color w:val="auto"/>
                <w:sz w:val="24"/>
                <w:szCs w:val="24"/>
                <w:lang w:val="zh-CN"/>
              </w:rPr>
              <w:t>日，每天</w:t>
            </w:r>
            <w:r>
              <w:rPr>
                <w:rFonts w:hint="eastAsia" w:ascii="宋体" w:hAnsi="宋体" w:eastAsia="宋体" w:cs="宋体"/>
                <w:color w:val="auto"/>
                <w:sz w:val="24"/>
              </w:rPr>
              <w:t>上午9:00-12:00</w:t>
            </w:r>
            <w:r>
              <w:rPr>
                <w:rFonts w:hint="eastAsia" w:ascii="宋体" w:hAnsi="宋体" w:eastAsia="宋体" w:cs="宋体"/>
                <w:color w:val="auto"/>
                <w:sz w:val="24"/>
                <w:szCs w:val="24"/>
                <w:lang w:val="zh-CN"/>
              </w:rPr>
              <w:t>,</w:t>
            </w:r>
            <w:r>
              <w:rPr>
                <w:rFonts w:hint="eastAsia" w:ascii="宋体" w:hAnsi="宋体" w:eastAsia="宋体" w:cs="宋体"/>
                <w:color w:val="auto"/>
                <w:sz w:val="24"/>
              </w:rPr>
              <w:t>下午2:30-5:30</w:t>
            </w:r>
            <w:r>
              <w:rPr>
                <w:rFonts w:hint="eastAsia" w:ascii="宋体" w:hAnsi="宋体" w:eastAsia="宋体" w:cs="宋体"/>
                <w:color w:val="auto"/>
                <w:sz w:val="24"/>
                <w:szCs w:val="24"/>
                <w:lang w:val="zh-CN"/>
              </w:rPr>
              <w:t>（节假日除外）。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57" w:type="dxa"/>
            <w:bottom w:w="0" w:type="dxa"/>
            <w:right w:w="57" w:type="dxa"/>
          </w:tblCellMar>
        </w:tblPrEx>
        <w:trPr>
          <w:trHeight w:val="23" w:hRule="atLeast"/>
          <w:jc w:val="center"/>
        </w:trPr>
        <w:tc>
          <w:tcPr>
            <w:tcW w:w="2568" w:type="dxa"/>
            <w:tcBorders>
              <w:top w:val="single" w:color="000000" w:sz="4" w:space="0"/>
              <w:left w:val="single" w:color="000000" w:sz="4" w:space="0"/>
              <w:bottom w:val="single" w:color="000000" w:sz="4" w:space="0"/>
              <w:right w:val="single" w:color="000000" w:sz="4" w:space="0"/>
            </w:tcBorders>
            <w:vAlign w:val="center"/>
          </w:tcPr>
          <w:p>
            <w:pPr>
              <w:spacing w:line="360" w:lineRule="auto"/>
              <w:ind w:firstLine="0" w:firstLineChars="0"/>
              <w:jc w:val="left"/>
              <w:rPr>
                <w:rFonts w:hint="eastAsia" w:ascii="宋体" w:hAnsi="宋体" w:eastAsia="宋体" w:cs="宋体"/>
                <w:b/>
                <w:bCs/>
                <w:color w:val="auto"/>
                <w:sz w:val="24"/>
                <w:szCs w:val="24"/>
              </w:rPr>
            </w:pPr>
            <w:r>
              <w:rPr>
                <w:rFonts w:hint="eastAsia" w:ascii="宋体" w:hAnsi="宋体" w:eastAsia="宋体" w:cs="宋体"/>
                <w:b/>
                <w:bCs/>
                <w:color w:val="auto"/>
                <w:sz w:val="24"/>
                <w:szCs w:val="24"/>
              </w:rPr>
              <w:t>获取磋商文件方式</w:t>
            </w:r>
          </w:p>
        </w:tc>
        <w:tc>
          <w:tcPr>
            <w:tcW w:w="7637" w:type="dxa"/>
            <w:tcBorders>
              <w:top w:val="single" w:color="000000" w:sz="4" w:space="0"/>
              <w:left w:val="single" w:color="000000" w:sz="4" w:space="0"/>
              <w:bottom w:val="single" w:color="000000" w:sz="4" w:space="0"/>
              <w:right w:val="single" w:color="000000" w:sz="4" w:space="0"/>
            </w:tcBorders>
            <w:vAlign w:val="center"/>
          </w:tcPr>
          <w:p>
            <w:pPr>
              <w:spacing w:line="360" w:lineRule="auto"/>
              <w:ind w:firstLine="0" w:firstLineChars="0"/>
              <w:jc w:val="left"/>
              <w:rPr>
                <w:rFonts w:hint="eastAsia" w:ascii="宋体" w:hAnsi="宋体" w:eastAsia="宋体" w:cs="宋体"/>
                <w:color w:val="auto"/>
                <w:sz w:val="24"/>
                <w:szCs w:val="24"/>
              </w:rPr>
            </w:pPr>
            <w:r>
              <w:rPr>
                <w:rFonts w:hint="eastAsia" w:ascii="宋体" w:hAnsi="宋体" w:eastAsia="宋体" w:cs="宋体"/>
                <w:color w:val="auto"/>
                <w:sz w:val="24"/>
                <w:szCs w:val="24"/>
                <w:lang w:val="zh-CN"/>
              </w:rPr>
              <w:t>现场购买或网上购买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57" w:type="dxa"/>
            <w:bottom w:w="0" w:type="dxa"/>
            <w:right w:w="57" w:type="dxa"/>
          </w:tblCellMar>
        </w:tblPrEx>
        <w:trPr>
          <w:trHeight w:val="23" w:hRule="atLeast"/>
          <w:jc w:val="center"/>
        </w:trPr>
        <w:tc>
          <w:tcPr>
            <w:tcW w:w="2568" w:type="dxa"/>
            <w:tcBorders>
              <w:top w:val="single" w:color="000000" w:sz="4" w:space="0"/>
              <w:left w:val="single" w:color="000000" w:sz="4" w:space="0"/>
              <w:bottom w:val="single" w:color="000000" w:sz="4" w:space="0"/>
              <w:right w:val="single" w:color="000000" w:sz="4" w:space="0"/>
            </w:tcBorders>
            <w:vAlign w:val="center"/>
          </w:tcPr>
          <w:p>
            <w:pPr>
              <w:spacing w:line="360" w:lineRule="auto"/>
              <w:ind w:firstLine="0" w:firstLineChars="0"/>
              <w:jc w:val="left"/>
              <w:rPr>
                <w:rFonts w:hint="eastAsia" w:ascii="宋体" w:hAnsi="宋体" w:eastAsia="宋体" w:cs="宋体"/>
                <w:b/>
                <w:bCs/>
                <w:color w:val="auto"/>
                <w:sz w:val="24"/>
                <w:szCs w:val="24"/>
              </w:rPr>
            </w:pPr>
            <w:r>
              <w:rPr>
                <w:rFonts w:hint="eastAsia" w:ascii="宋体" w:hAnsi="宋体" w:eastAsia="宋体" w:cs="宋体"/>
                <w:b/>
                <w:bCs/>
                <w:color w:val="auto"/>
                <w:sz w:val="24"/>
                <w:szCs w:val="24"/>
              </w:rPr>
              <w:t>磋商文件售价</w:t>
            </w:r>
          </w:p>
        </w:tc>
        <w:tc>
          <w:tcPr>
            <w:tcW w:w="7637" w:type="dxa"/>
            <w:tcBorders>
              <w:top w:val="single" w:color="000000" w:sz="4" w:space="0"/>
              <w:left w:val="single" w:color="000000" w:sz="4" w:space="0"/>
              <w:bottom w:val="single" w:color="000000" w:sz="4" w:space="0"/>
              <w:right w:val="single" w:color="000000" w:sz="4" w:space="0"/>
            </w:tcBorders>
            <w:vAlign w:val="center"/>
          </w:tcPr>
          <w:p>
            <w:pPr>
              <w:spacing w:line="360" w:lineRule="auto"/>
              <w:ind w:firstLine="0" w:firstLineChars="0"/>
              <w:jc w:val="left"/>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4</w:t>
            </w:r>
            <w:r>
              <w:rPr>
                <w:rFonts w:hint="eastAsia" w:ascii="宋体" w:hAnsi="宋体" w:eastAsia="宋体" w:cs="宋体"/>
                <w:color w:val="auto"/>
                <w:sz w:val="24"/>
                <w:szCs w:val="24"/>
              </w:rPr>
              <w:t>00</w:t>
            </w:r>
            <w:r>
              <w:rPr>
                <w:rFonts w:hint="eastAsia" w:ascii="宋体" w:hAnsi="宋体" w:eastAsia="宋体" w:cs="宋体"/>
                <w:color w:val="auto"/>
                <w:sz w:val="24"/>
                <w:szCs w:val="24"/>
                <w:lang w:val="zh-CN"/>
              </w:rPr>
              <w:t>元/份（磋商文件售后不退,投标资格不能转让）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57" w:type="dxa"/>
            <w:bottom w:w="0" w:type="dxa"/>
            <w:right w:w="57" w:type="dxa"/>
          </w:tblCellMar>
        </w:tblPrEx>
        <w:trPr>
          <w:trHeight w:val="23" w:hRule="atLeast"/>
          <w:jc w:val="center"/>
        </w:trPr>
        <w:tc>
          <w:tcPr>
            <w:tcW w:w="2568" w:type="dxa"/>
            <w:tcBorders>
              <w:top w:val="single" w:color="000000" w:sz="4" w:space="0"/>
              <w:left w:val="single" w:color="000000" w:sz="4" w:space="0"/>
              <w:bottom w:val="single" w:color="000000" w:sz="4" w:space="0"/>
              <w:right w:val="single" w:color="000000" w:sz="4" w:space="0"/>
            </w:tcBorders>
            <w:vAlign w:val="center"/>
          </w:tcPr>
          <w:p>
            <w:pPr>
              <w:spacing w:line="360" w:lineRule="auto"/>
              <w:ind w:firstLine="0" w:firstLineChars="0"/>
              <w:jc w:val="left"/>
              <w:rPr>
                <w:rFonts w:hint="eastAsia" w:ascii="宋体" w:hAnsi="宋体" w:eastAsia="宋体" w:cs="宋体"/>
                <w:b/>
                <w:bCs/>
                <w:color w:val="auto"/>
                <w:sz w:val="24"/>
                <w:szCs w:val="24"/>
              </w:rPr>
            </w:pPr>
            <w:r>
              <w:rPr>
                <w:rFonts w:hint="eastAsia" w:ascii="宋体" w:hAnsi="宋体" w:eastAsia="宋体" w:cs="宋体"/>
                <w:b/>
                <w:bCs/>
                <w:color w:val="auto"/>
                <w:sz w:val="24"/>
                <w:szCs w:val="24"/>
              </w:rPr>
              <w:t>获取磋商文件地点</w:t>
            </w:r>
          </w:p>
        </w:tc>
        <w:tc>
          <w:tcPr>
            <w:tcW w:w="7637" w:type="dxa"/>
            <w:tcBorders>
              <w:top w:val="single" w:color="000000" w:sz="4" w:space="0"/>
              <w:left w:val="single" w:color="000000" w:sz="4" w:space="0"/>
              <w:bottom w:val="single" w:color="000000" w:sz="4" w:space="0"/>
              <w:right w:val="single" w:color="000000" w:sz="4" w:space="0"/>
            </w:tcBorders>
            <w:vAlign w:val="center"/>
          </w:tcPr>
          <w:p>
            <w:pPr>
              <w:autoSpaceDE w:val="0"/>
              <w:autoSpaceDN w:val="0"/>
              <w:spacing w:line="360" w:lineRule="auto"/>
              <w:ind w:firstLine="0" w:firstLineChars="0"/>
              <w:jc w:val="left"/>
              <w:rPr>
                <w:rFonts w:hint="eastAsia" w:ascii="宋体" w:hAnsi="宋体" w:eastAsia="宋体" w:cs="宋体"/>
                <w:color w:val="auto"/>
                <w:sz w:val="24"/>
                <w:szCs w:val="24"/>
                <w:lang w:val="zh-CN"/>
              </w:rPr>
            </w:pPr>
            <w:r>
              <w:rPr>
                <w:rFonts w:hint="eastAsia" w:ascii="宋体" w:hAnsi="宋体" w:eastAsia="宋体" w:cs="宋体"/>
                <w:color w:val="auto"/>
                <w:sz w:val="24"/>
                <w:lang w:val="zh-CN"/>
              </w:rPr>
              <w:t>地点：</w:t>
            </w:r>
            <w:r>
              <w:rPr>
                <w:rFonts w:hint="eastAsia" w:ascii="宋体" w:hAnsi="宋体" w:eastAsia="宋体" w:cs="宋体"/>
                <w:color w:val="auto"/>
                <w:kern w:val="0"/>
                <w:sz w:val="24"/>
                <w:szCs w:val="24"/>
                <w:lang w:val="zh-CN"/>
              </w:rPr>
              <w:t>西宁市五四西路63号新华联国际中心3号公寓楼17楼</w:t>
            </w:r>
          </w:p>
          <w:p>
            <w:pPr>
              <w:autoSpaceDE w:val="0"/>
              <w:autoSpaceDN w:val="0"/>
              <w:spacing w:line="360" w:lineRule="auto"/>
              <w:ind w:firstLine="0" w:firstLineChars="0"/>
              <w:jc w:val="left"/>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标书购买联系人：滕女士</w:t>
            </w:r>
          </w:p>
          <w:p>
            <w:pPr>
              <w:autoSpaceDE w:val="0"/>
              <w:autoSpaceDN w:val="0"/>
              <w:spacing w:line="360" w:lineRule="auto"/>
              <w:ind w:firstLine="0" w:firstLineChars="0"/>
              <w:jc w:val="left"/>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电话：</w:t>
            </w:r>
            <w:r>
              <w:rPr>
                <w:rFonts w:hint="eastAsia" w:ascii="宋体" w:hAnsi="宋体" w:eastAsia="宋体" w:cs="宋体"/>
                <w:color w:val="auto"/>
                <w:sz w:val="24"/>
                <w:szCs w:val="24"/>
              </w:rPr>
              <w:t>0971-6184</w:t>
            </w:r>
            <w:r>
              <w:rPr>
                <w:rFonts w:hint="eastAsia" w:ascii="宋体" w:hAnsi="宋体" w:eastAsia="宋体" w:cs="宋体"/>
                <w:color w:val="auto"/>
                <w:sz w:val="24"/>
                <w:szCs w:val="24"/>
                <w:lang w:val="en-US" w:eastAsia="zh-CN"/>
              </w:rPr>
              <w:t>77</w:t>
            </w:r>
            <w:r>
              <w:rPr>
                <w:rFonts w:hint="eastAsia" w:ascii="宋体" w:hAnsi="宋体" w:eastAsia="宋体" w:cs="宋体"/>
                <w:color w:val="auto"/>
                <w:sz w:val="24"/>
                <w:szCs w:val="24"/>
              </w:rPr>
              <w:t>1</w:t>
            </w:r>
            <w:r>
              <w:rPr>
                <w:rFonts w:hint="eastAsia" w:ascii="宋体" w:hAnsi="宋体" w:eastAsia="宋体" w:cs="宋体"/>
                <w:color w:val="auto"/>
                <w:sz w:val="24"/>
                <w:szCs w:val="24"/>
                <w:lang w:eastAsia="zh-CN"/>
              </w:rPr>
              <w:t>转</w:t>
            </w:r>
            <w:r>
              <w:rPr>
                <w:rFonts w:hint="eastAsia" w:ascii="宋体" w:hAnsi="宋体" w:eastAsia="宋体" w:cs="宋体"/>
                <w:color w:val="auto"/>
                <w:sz w:val="24"/>
                <w:szCs w:val="24"/>
                <w:lang w:val="en-US" w:eastAsia="zh-CN"/>
              </w:rPr>
              <w:t>608</w:t>
            </w:r>
          </w:p>
          <w:p>
            <w:pPr>
              <w:spacing w:line="360" w:lineRule="auto"/>
              <w:ind w:firstLine="0" w:firstLineChars="0"/>
              <w:jc w:val="left"/>
              <w:rPr>
                <w:rFonts w:hint="eastAsia" w:ascii="宋体" w:hAnsi="宋体" w:eastAsia="宋体" w:cs="宋体"/>
                <w:color w:val="auto"/>
                <w:sz w:val="24"/>
                <w:szCs w:val="24"/>
              </w:rPr>
            </w:pPr>
            <w:r>
              <w:rPr>
                <w:rFonts w:hint="eastAsia" w:ascii="宋体" w:hAnsi="宋体" w:eastAsia="宋体" w:cs="宋体"/>
                <w:color w:val="auto"/>
                <w:sz w:val="24"/>
                <w:szCs w:val="24"/>
                <w:lang w:val="zh-CN"/>
              </w:rPr>
              <w:t>电子邮箱：</w:t>
            </w:r>
            <w:r>
              <w:rPr>
                <w:rFonts w:hint="eastAsia" w:ascii="宋体" w:hAnsi="宋体" w:eastAsia="宋体" w:cs="宋体"/>
                <w:color w:val="auto"/>
                <w:sz w:val="24"/>
                <w:szCs w:val="24"/>
              </w:rPr>
              <w:t>qhcdzbgy@163.com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57" w:type="dxa"/>
            <w:bottom w:w="0" w:type="dxa"/>
            <w:right w:w="57" w:type="dxa"/>
          </w:tblCellMar>
        </w:tblPrEx>
        <w:trPr>
          <w:trHeight w:val="23" w:hRule="atLeast"/>
          <w:jc w:val="center"/>
        </w:trPr>
        <w:tc>
          <w:tcPr>
            <w:tcW w:w="2568" w:type="dxa"/>
            <w:tcBorders>
              <w:top w:val="single" w:color="000000" w:sz="4" w:space="0"/>
              <w:left w:val="single" w:color="000000" w:sz="4" w:space="0"/>
              <w:bottom w:val="single" w:color="000000" w:sz="4" w:space="0"/>
              <w:right w:val="single" w:color="000000" w:sz="4" w:space="0"/>
            </w:tcBorders>
            <w:vAlign w:val="center"/>
          </w:tcPr>
          <w:p>
            <w:pPr>
              <w:spacing w:line="360" w:lineRule="auto"/>
              <w:ind w:firstLine="0" w:firstLineChars="0"/>
              <w:jc w:val="left"/>
              <w:rPr>
                <w:rFonts w:hint="eastAsia" w:ascii="宋体" w:hAnsi="宋体" w:eastAsia="宋体" w:cs="宋体"/>
                <w:b/>
                <w:bCs/>
                <w:color w:val="auto"/>
                <w:sz w:val="24"/>
                <w:szCs w:val="24"/>
              </w:rPr>
            </w:pPr>
            <w:r>
              <w:rPr>
                <w:rFonts w:hint="eastAsia" w:ascii="宋体" w:hAnsi="宋体" w:eastAsia="宋体" w:cs="宋体"/>
                <w:b/>
                <w:bCs/>
                <w:color w:val="auto"/>
                <w:sz w:val="24"/>
                <w:szCs w:val="24"/>
              </w:rPr>
              <w:t>获取磋商文件时应提供材料</w:t>
            </w:r>
          </w:p>
        </w:tc>
        <w:tc>
          <w:tcPr>
            <w:tcW w:w="7637" w:type="dxa"/>
            <w:tcBorders>
              <w:top w:val="single" w:color="000000" w:sz="4" w:space="0"/>
              <w:left w:val="single" w:color="000000" w:sz="4" w:space="0"/>
              <w:bottom w:val="single" w:color="000000" w:sz="4" w:space="0"/>
              <w:right w:val="single" w:color="000000" w:sz="4" w:space="0"/>
            </w:tcBorders>
            <w:vAlign w:val="center"/>
          </w:tcPr>
          <w:p>
            <w:pPr>
              <w:autoSpaceDE w:val="0"/>
              <w:autoSpaceDN w:val="0"/>
              <w:spacing w:line="360" w:lineRule="auto"/>
              <w:ind w:firstLine="0" w:firstLineChars="0"/>
              <w:jc w:val="left"/>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供应商的营业执照复印件、组织机构代码证复印件、税务登记证复印件</w:t>
            </w:r>
            <w:r>
              <w:rPr>
                <w:rFonts w:hint="eastAsia" w:ascii="宋体" w:hAnsi="宋体" w:eastAsia="宋体" w:cs="宋体"/>
                <w:color w:val="auto"/>
                <w:kern w:val="0"/>
                <w:sz w:val="24"/>
                <w:szCs w:val="24"/>
                <w:lang w:val="zh-CN"/>
              </w:rPr>
              <w:t>、</w:t>
            </w:r>
            <w:r>
              <w:rPr>
                <w:rFonts w:hint="eastAsia" w:ascii="宋体" w:hAnsi="宋体" w:eastAsia="宋体" w:cs="宋体"/>
                <w:color w:val="auto"/>
                <w:sz w:val="24"/>
                <w:szCs w:val="24"/>
                <w:lang w:val="zh-CN"/>
              </w:rPr>
              <w:t>医疗器械生产（经营）企业许可证复印件、法人授权委托书（原件）及法人和委托代理人身份证复印件。</w:t>
            </w:r>
          </w:p>
          <w:p>
            <w:pPr>
              <w:autoSpaceDE w:val="0"/>
              <w:autoSpaceDN w:val="0"/>
              <w:spacing w:line="360" w:lineRule="auto"/>
              <w:ind w:firstLine="0" w:firstLineChars="0"/>
              <w:jc w:val="left"/>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以上资料均需加盖公章。（采购代理机构对以上资料留存备案）</w:t>
            </w:r>
          </w:p>
          <w:p>
            <w:pPr>
              <w:spacing w:line="360" w:lineRule="auto"/>
              <w:ind w:firstLine="0" w:firstLineChars="0"/>
              <w:jc w:val="left"/>
              <w:rPr>
                <w:rFonts w:hint="eastAsia" w:ascii="宋体" w:hAnsi="宋体" w:eastAsia="宋体" w:cs="宋体"/>
                <w:color w:val="auto"/>
                <w:sz w:val="24"/>
                <w:szCs w:val="24"/>
              </w:rPr>
            </w:pPr>
            <w:r>
              <w:rPr>
                <w:rFonts w:hint="eastAsia" w:ascii="宋体" w:hAnsi="宋体" w:eastAsia="宋体" w:cs="宋体"/>
                <w:color w:val="auto"/>
                <w:sz w:val="24"/>
                <w:szCs w:val="24"/>
                <w:lang w:val="zh-CN"/>
              </w:rPr>
              <w:t>注：需网上购买标书的供应商应将以上材料扫描后发至我公司联系邮箱，在邮件中标明购买项目名称、项目编号、联系人及联系方式，并与我公司工作人员进行联系确认。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57" w:type="dxa"/>
            <w:bottom w:w="0" w:type="dxa"/>
            <w:right w:w="57" w:type="dxa"/>
          </w:tblCellMar>
        </w:tblPrEx>
        <w:trPr>
          <w:trHeight w:val="23" w:hRule="atLeast"/>
          <w:jc w:val="center"/>
        </w:trPr>
        <w:tc>
          <w:tcPr>
            <w:tcW w:w="2568" w:type="dxa"/>
            <w:tcBorders>
              <w:top w:val="single" w:color="000000" w:sz="4" w:space="0"/>
              <w:left w:val="single" w:color="000000" w:sz="4" w:space="0"/>
              <w:bottom w:val="single" w:color="000000" w:sz="4" w:space="0"/>
              <w:right w:val="single" w:color="000000" w:sz="4" w:space="0"/>
            </w:tcBorders>
            <w:vAlign w:val="center"/>
          </w:tcPr>
          <w:p>
            <w:pPr>
              <w:spacing w:line="360" w:lineRule="auto"/>
              <w:ind w:firstLine="0" w:firstLineChars="0"/>
              <w:jc w:val="left"/>
              <w:rPr>
                <w:rFonts w:hint="eastAsia" w:ascii="宋体" w:hAnsi="宋体" w:eastAsia="宋体" w:cs="宋体"/>
                <w:b/>
                <w:bCs/>
                <w:color w:val="auto"/>
                <w:sz w:val="24"/>
                <w:szCs w:val="24"/>
              </w:rPr>
            </w:pPr>
            <w:r>
              <w:rPr>
                <w:rFonts w:hint="eastAsia" w:ascii="宋体" w:hAnsi="宋体" w:eastAsia="宋体" w:cs="宋体"/>
                <w:b/>
                <w:bCs/>
                <w:color w:val="auto"/>
                <w:sz w:val="24"/>
                <w:szCs w:val="24"/>
              </w:rPr>
              <w:t>提交响应文件截止时间</w:t>
            </w:r>
          </w:p>
        </w:tc>
        <w:tc>
          <w:tcPr>
            <w:tcW w:w="7637" w:type="dxa"/>
            <w:tcBorders>
              <w:top w:val="single" w:color="000000" w:sz="4" w:space="0"/>
              <w:left w:val="single" w:color="000000" w:sz="4" w:space="0"/>
              <w:bottom w:val="single" w:color="000000" w:sz="4" w:space="0"/>
              <w:right w:val="single" w:color="000000" w:sz="4" w:space="0"/>
            </w:tcBorders>
            <w:vAlign w:val="center"/>
          </w:tcPr>
          <w:p>
            <w:pPr>
              <w:spacing w:line="360" w:lineRule="auto"/>
              <w:ind w:firstLine="0" w:firstLineChars="0"/>
              <w:jc w:val="left"/>
              <w:rPr>
                <w:rFonts w:hint="eastAsia" w:ascii="宋体" w:hAnsi="宋体" w:eastAsia="宋体" w:cs="宋体"/>
                <w:color w:val="auto"/>
                <w:sz w:val="24"/>
                <w:szCs w:val="24"/>
              </w:rPr>
            </w:pPr>
            <w:r>
              <w:rPr>
                <w:rFonts w:hint="eastAsia" w:ascii="宋体" w:hAnsi="宋体" w:eastAsia="宋体" w:cs="宋体"/>
                <w:color w:val="auto"/>
                <w:sz w:val="24"/>
                <w:szCs w:val="24"/>
                <w:lang w:val="zh-CN"/>
              </w:rPr>
              <w:t>201</w:t>
            </w:r>
            <w:r>
              <w:rPr>
                <w:rFonts w:hint="eastAsia" w:ascii="宋体" w:hAnsi="宋体" w:eastAsia="宋体" w:cs="宋体"/>
                <w:color w:val="auto"/>
                <w:sz w:val="24"/>
                <w:szCs w:val="24"/>
                <w:lang w:val="en-US" w:eastAsia="zh-CN"/>
              </w:rPr>
              <w:t>7</w:t>
            </w:r>
            <w:r>
              <w:rPr>
                <w:rFonts w:hint="eastAsia" w:ascii="宋体" w:hAnsi="宋体" w:eastAsia="宋体" w:cs="宋体"/>
                <w:color w:val="auto"/>
                <w:sz w:val="24"/>
                <w:szCs w:val="24"/>
                <w:lang w:val="zh-CN"/>
              </w:rPr>
              <w:t>年</w:t>
            </w:r>
            <w:r>
              <w:rPr>
                <w:rFonts w:hint="eastAsia" w:ascii="宋体" w:hAnsi="宋体" w:eastAsia="宋体" w:cs="宋体"/>
                <w:color w:val="auto"/>
                <w:sz w:val="24"/>
                <w:szCs w:val="24"/>
                <w:lang w:val="en-US" w:eastAsia="zh-CN"/>
              </w:rPr>
              <w:t>3</w:t>
            </w:r>
            <w:r>
              <w:rPr>
                <w:rFonts w:hint="eastAsia" w:ascii="宋体" w:hAnsi="宋体" w:eastAsia="宋体" w:cs="宋体"/>
                <w:color w:val="auto"/>
                <w:sz w:val="24"/>
                <w:szCs w:val="24"/>
                <w:lang w:val="zh-CN"/>
              </w:rPr>
              <w:t>月</w:t>
            </w:r>
            <w:r>
              <w:rPr>
                <w:rFonts w:hint="eastAsia" w:ascii="宋体" w:hAnsi="宋体" w:eastAsia="宋体" w:cs="宋体"/>
                <w:color w:val="auto"/>
                <w:sz w:val="24"/>
                <w:szCs w:val="24"/>
                <w:lang w:val="en-US" w:eastAsia="zh-CN"/>
              </w:rPr>
              <w:t>14</w:t>
            </w:r>
            <w:r>
              <w:rPr>
                <w:rFonts w:hint="eastAsia" w:ascii="宋体" w:hAnsi="宋体" w:eastAsia="宋体" w:cs="宋体"/>
                <w:color w:val="auto"/>
                <w:sz w:val="24"/>
                <w:szCs w:val="24"/>
                <w:lang w:val="zh-CN"/>
              </w:rPr>
              <w:t>日</w:t>
            </w:r>
            <w:r>
              <w:rPr>
                <w:rFonts w:hint="eastAsia" w:ascii="宋体" w:hAnsi="宋体" w:eastAsia="宋体" w:cs="宋体"/>
                <w:color w:val="auto"/>
                <w:sz w:val="24"/>
                <w:szCs w:val="24"/>
                <w:lang w:val="en-US" w:eastAsia="zh-CN"/>
              </w:rPr>
              <w:t>上</w:t>
            </w:r>
            <w:r>
              <w:rPr>
                <w:rFonts w:hint="eastAsia" w:ascii="宋体" w:hAnsi="宋体" w:eastAsia="宋体" w:cs="宋体"/>
                <w:color w:val="auto"/>
                <w:sz w:val="24"/>
                <w:szCs w:val="24"/>
                <w:lang w:val="zh-CN"/>
              </w:rPr>
              <w:t>午</w:t>
            </w:r>
            <w:r>
              <w:rPr>
                <w:rFonts w:hint="eastAsia" w:ascii="宋体" w:hAnsi="宋体" w:eastAsia="宋体" w:cs="宋体"/>
                <w:color w:val="auto"/>
                <w:sz w:val="24"/>
                <w:szCs w:val="24"/>
                <w:lang w:val="en-US" w:eastAsia="zh-CN"/>
              </w:rPr>
              <w:t>9</w:t>
            </w:r>
            <w:r>
              <w:rPr>
                <w:rFonts w:hint="eastAsia" w:ascii="宋体" w:hAnsi="宋体" w:eastAsia="宋体" w:cs="宋体"/>
                <w:color w:val="auto"/>
                <w:sz w:val="24"/>
                <w:szCs w:val="24"/>
                <w:lang w:val="zh-CN"/>
              </w:rPr>
              <w:t>：</w:t>
            </w:r>
            <w:r>
              <w:rPr>
                <w:rFonts w:hint="eastAsia" w:ascii="宋体" w:hAnsi="宋体" w:eastAsia="宋体" w:cs="宋体"/>
                <w:color w:val="auto"/>
                <w:sz w:val="24"/>
                <w:szCs w:val="24"/>
                <w:lang w:val="en-US" w:eastAsia="zh-CN"/>
              </w:rPr>
              <w:t>3</w:t>
            </w:r>
            <w:r>
              <w:rPr>
                <w:rFonts w:hint="eastAsia" w:ascii="宋体" w:hAnsi="宋体" w:eastAsia="宋体" w:cs="宋体"/>
                <w:color w:val="auto"/>
                <w:sz w:val="24"/>
                <w:szCs w:val="24"/>
                <w:lang w:val="zh-CN"/>
              </w:rPr>
              <w:t>0（北京时间）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57" w:type="dxa"/>
            <w:bottom w:w="0" w:type="dxa"/>
            <w:right w:w="57" w:type="dxa"/>
          </w:tblCellMar>
        </w:tblPrEx>
        <w:trPr>
          <w:trHeight w:val="23" w:hRule="atLeast"/>
          <w:jc w:val="center"/>
        </w:trPr>
        <w:tc>
          <w:tcPr>
            <w:tcW w:w="2568" w:type="dxa"/>
            <w:tcBorders>
              <w:top w:val="single" w:color="000000" w:sz="4" w:space="0"/>
              <w:left w:val="single" w:color="000000" w:sz="4" w:space="0"/>
              <w:bottom w:val="single" w:color="000000" w:sz="4" w:space="0"/>
              <w:right w:val="single" w:color="000000" w:sz="4" w:space="0"/>
            </w:tcBorders>
            <w:vAlign w:val="center"/>
          </w:tcPr>
          <w:p>
            <w:pPr>
              <w:spacing w:line="360" w:lineRule="auto"/>
              <w:ind w:firstLine="0" w:firstLineChars="0"/>
              <w:jc w:val="left"/>
              <w:rPr>
                <w:rFonts w:hint="eastAsia" w:ascii="宋体" w:hAnsi="宋体" w:eastAsia="宋体" w:cs="宋体"/>
                <w:b/>
                <w:bCs/>
                <w:color w:val="auto"/>
                <w:sz w:val="24"/>
                <w:szCs w:val="24"/>
              </w:rPr>
            </w:pPr>
            <w:r>
              <w:rPr>
                <w:rFonts w:hint="eastAsia" w:ascii="宋体" w:hAnsi="宋体" w:eastAsia="宋体" w:cs="宋体"/>
                <w:b/>
                <w:bCs/>
                <w:color w:val="auto"/>
                <w:sz w:val="24"/>
                <w:szCs w:val="24"/>
              </w:rPr>
              <w:t>响应文件开启时间</w:t>
            </w:r>
          </w:p>
        </w:tc>
        <w:tc>
          <w:tcPr>
            <w:tcW w:w="7637" w:type="dxa"/>
            <w:tcBorders>
              <w:top w:val="single" w:color="000000" w:sz="4" w:space="0"/>
              <w:left w:val="single" w:color="000000" w:sz="4" w:space="0"/>
              <w:bottom w:val="single" w:color="000000" w:sz="4" w:space="0"/>
              <w:right w:val="single" w:color="000000" w:sz="4" w:space="0"/>
            </w:tcBorders>
            <w:vAlign w:val="center"/>
          </w:tcPr>
          <w:p>
            <w:pPr>
              <w:spacing w:line="360" w:lineRule="auto"/>
              <w:ind w:firstLine="0" w:firstLineChars="0"/>
              <w:jc w:val="left"/>
              <w:rPr>
                <w:rFonts w:hint="eastAsia" w:ascii="宋体" w:hAnsi="宋体" w:eastAsia="宋体" w:cs="宋体"/>
                <w:color w:val="auto"/>
                <w:sz w:val="24"/>
                <w:szCs w:val="24"/>
              </w:rPr>
            </w:pPr>
            <w:r>
              <w:rPr>
                <w:rFonts w:hint="eastAsia" w:ascii="宋体" w:hAnsi="宋体" w:eastAsia="宋体" w:cs="宋体"/>
                <w:color w:val="auto"/>
                <w:sz w:val="24"/>
                <w:szCs w:val="24"/>
                <w:lang w:val="zh-CN"/>
              </w:rPr>
              <w:t>201</w:t>
            </w:r>
            <w:r>
              <w:rPr>
                <w:rFonts w:hint="eastAsia" w:ascii="宋体" w:hAnsi="宋体" w:eastAsia="宋体" w:cs="宋体"/>
                <w:color w:val="auto"/>
                <w:sz w:val="24"/>
                <w:szCs w:val="24"/>
                <w:lang w:val="en-US" w:eastAsia="zh-CN"/>
              </w:rPr>
              <w:t>7</w:t>
            </w:r>
            <w:r>
              <w:rPr>
                <w:rFonts w:hint="eastAsia" w:ascii="宋体" w:hAnsi="宋体" w:eastAsia="宋体" w:cs="宋体"/>
                <w:color w:val="auto"/>
                <w:sz w:val="24"/>
                <w:szCs w:val="24"/>
                <w:lang w:val="zh-CN"/>
              </w:rPr>
              <w:t>年</w:t>
            </w:r>
            <w:r>
              <w:rPr>
                <w:rFonts w:hint="eastAsia" w:ascii="宋体" w:hAnsi="宋体" w:eastAsia="宋体" w:cs="宋体"/>
                <w:color w:val="auto"/>
                <w:sz w:val="24"/>
                <w:szCs w:val="24"/>
                <w:lang w:val="en-US" w:eastAsia="zh-CN"/>
              </w:rPr>
              <w:t>3</w:t>
            </w:r>
            <w:r>
              <w:rPr>
                <w:rFonts w:hint="eastAsia" w:ascii="宋体" w:hAnsi="宋体" w:eastAsia="宋体" w:cs="宋体"/>
                <w:color w:val="auto"/>
                <w:sz w:val="24"/>
                <w:szCs w:val="24"/>
                <w:lang w:val="zh-CN"/>
              </w:rPr>
              <w:t>月</w:t>
            </w:r>
            <w:r>
              <w:rPr>
                <w:rFonts w:hint="eastAsia" w:ascii="宋体" w:hAnsi="宋体" w:eastAsia="宋体" w:cs="宋体"/>
                <w:color w:val="auto"/>
                <w:sz w:val="24"/>
                <w:szCs w:val="24"/>
                <w:lang w:val="en-US" w:eastAsia="zh-CN"/>
              </w:rPr>
              <w:t>14</w:t>
            </w:r>
            <w:r>
              <w:rPr>
                <w:rFonts w:hint="eastAsia" w:ascii="宋体" w:hAnsi="宋体" w:eastAsia="宋体" w:cs="宋体"/>
                <w:color w:val="auto"/>
                <w:sz w:val="24"/>
                <w:szCs w:val="24"/>
                <w:lang w:val="zh-CN"/>
              </w:rPr>
              <w:t>日</w:t>
            </w:r>
            <w:r>
              <w:rPr>
                <w:rFonts w:hint="eastAsia" w:ascii="宋体" w:hAnsi="宋体" w:eastAsia="宋体" w:cs="宋体"/>
                <w:color w:val="auto"/>
                <w:sz w:val="24"/>
                <w:szCs w:val="24"/>
                <w:lang w:val="en-US" w:eastAsia="zh-CN"/>
              </w:rPr>
              <w:t>上</w:t>
            </w:r>
            <w:r>
              <w:rPr>
                <w:rFonts w:hint="eastAsia" w:ascii="宋体" w:hAnsi="宋体" w:eastAsia="宋体" w:cs="宋体"/>
                <w:color w:val="auto"/>
                <w:sz w:val="24"/>
                <w:szCs w:val="24"/>
                <w:lang w:val="zh-CN"/>
              </w:rPr>
              <w:t>午</w:t>
            </w:r>
            <w:r>
              <w:rPr>
                <w:rFonts w:hint="eastAsia" w:ascii="宋体" w:hAnsi="宋体" w:eastAsia="宋体" w:cs="宋体"/>
                <w:color w:val="auto"/>
                <w:sz w:val="24"/>
                <w:szCs w:val="24"/>
                <w:lang w:val="en-US" w:eastAsia="zh-CN"/>
              </w:rPr>
              <w:t>9</w:t>
            </w:r>
            <w:r>
              <w:rPr>
                <w:rFonts w:hint="eastAsia" w:ascii="宋体" w:hAnsi="宋体" w:eastAsia="宋体" w:cs="宋体"/>
                <w:color w:val="auto"/>
                <w:sz w:val="24"/>
                <w:szCs w:val="24"/>
                <w:lang w:val="zh-CN"/>
              </w:rPr>
              <w:t>：</w:t>
            </w:r>
            <w:r>
              <w:rPr>
                <w:rFonts w:hint="eastAsia" w:ascii="宋体" w:hAnsi="宋体" w:eastAsia="宋体" w:cs="宋体"/>
                <w:color w:val="auto"/>
                <w:sz w:val="24"/>
                <w:szCs w:val="24"/>
                <w:lang w:val="en-US" w:eastAsia="zh-CN"/>
              </w:rPr>
              <w:t>3</w:t>
            </w:r>
            <w:r>
              <w:rPr>
                <w:rFonts w:hint="eastAsia" w:ascii="宋体" w:hAnsi="宋体" w:eastAsia="宋体" w:cs="宋体"/>
                <w:color w:val="auto"/>
                <w:sz w:val="24"/>
                <w:szCs w:val="24"/>
                <w:lang w:val="zh-CN"/>
              </w:rPr>
              <w:t>0（北京时间）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57" w:type="dxa"/>
            <w:bottom w:w="0" w:type="dxa"/>
            <w:right w:w="57" w:type="dxa"/>
          </w:tblCellMar>
        </w:tblPrEx>
        <w:trPr>
          <w:trHeight w:val="23" w:hRule="atLeast"/>
          <w:jc w:val="center"/>
        </w:trPr>
        <w:tc>
          <w:tcPr>
            <w:tcW w:w="2568" w:type="dxa"/>
            <w:tcBorders>
              <w:top w:val="single" w:color="000000" w:sz="4" w:space="0"/>
              <w:left w:val="single" w:color="000000" w:sz="4" w:space="0"/>
              <w:bottom w:val="single" w:color="000000" w:sz="4" w:space="0"/>
              <w:right w:val="single" w:color="000000" w:sz="4" w:space="0"/>
            </w:tcBorders>
            <w:vAlign w:val="center"/>
          </w:tcPr>
          <w:p>
            <w:pPr>
              <w:spacing w:line="360" w:lineRule="auto"/>
              <w:ind w:firstLine="0" w:firstLineChars="0"/>
              <w:jc w:val="left"/>
              <w:rPr>
                <w:rFonts w:hint="eastAsia" w:ascii="宋体" w:hAnsi="宋体" w:eastAsia="宋体" w:cs="宋体"/>
                <w:b/>
                <w:bCs/>
                <w:color w:val="auto"/>
                <w:sz w:val="24"/>
                <w:szCs w:val="24"/>
              </w:rPr>
            </w:pPr>
            <w:r>
              <w:rPr>
                <w:rFonts w:hint="eastAsia" w:ascii="宋体" w:hAnsi="宋体" w:eastAsia="宋体" w:cs="宋体"/>
                <w:b/>
                <w:bCs/>
                <w:color w:val="auto"/>
                <w:sz w:val="24"/>
                <w:szCs w:val="24"/>
              </w:rPr>
              <w:t>提交响应文件地点</w:t>
            </w:r>
          </w:p>
        </w:tc>
        <w:tc>
          <w:tcPr>
            <w:tcW w:w="7637" w:type="dxa"/>
            <w:tcBorders>
              <w:top w:val="single" w:color="000000" w:sz="4" w:space="0"/>
              <w:left w:val="single" w:color="000000" w:sz="4" w:space="0"/>
              <w:bottom w:val="single" w:color="000000" w:sz="4" w:space="0"/>
              <w:right w:val="single" w:color="000000" w:sz="4" w:space="0"/>
            </w:tcBorders>
            <w:vAlign w:val="center"/>
          </w:tcPr>
          <w:p>
            <w:pPr>
              <w:spacing w:line="360" w:lineRule="auto"/>
              <w:ind w:firstLine="0" w:firstLineChars="0"/>
              <w:jc w:val="left"/>
              <w:rPr>
                <w:rFonts w:hint="eastAsia" w:ascii="宋体" w:hAnsi="宋体" w:eastAsia="宋体" w:cs="宋体"/>
                <w:color w:val="auto"/>
                <w:sz w:val="24"/>
                <w:szCs w:val="24"/>
              </w:rPr>
            </w:pPr>
            <w:r>
              <w:rPr>
                <w:rFonts w:hint="eastAsia" w:ascii="宋体" w:hAnsi="宋体" w:eastAsia="宋体" w:cs="宋体"/>
                <w:color w:val="auto"/>
                <w:kern w:val="0"/>
                <w:sz w:val="24"/>
                <w:szCs w:val="24"/>
                <w:lang w:val="zh-CN"/>
              </w:rPr>
              <w:t>西宁市五四西路63号新华联国际中心3号公寓楼17楼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57" w:type="dxa"/>
            <w:bottom w:w="0" w:type="dxa"/>
            <w:right w:w="57" w:type="dxa"/>
          </w:tblCellMar>
        </w:tblPrEx>
        <w:trPr>
          <w:trHeight w:val="23" w:hRule="atLeast"/>
          <w:jc w:val="center"/>
        </w:trPr>
        <w:tc>
          <w:tcPr>
            <w:tcW w:w="2568" w:type="dxa"/>
            <w:tcBorders>
              <w:top w:val="single" w:color="000000" w:sz="4" w:space="0"/>
              <w:left w:val="single" w:color="000000" w:sz="4" w:space="0"/>
              <w:bottom w:val="single" w:color="000000" w:sz="4" w:space="0"/>
              <w:right w:val="single" w:color="000000" w:sz="4" w:space="0"/>
            </w:tcBorders>
            <w:vAlign w:val="center"/>
          </w:tcPr>
          <w:p>
            <w:pPr>
              <w:spacing w:line="360" w:lineRule="auto"/>
              <w:ind w:firstLine="0" w:firstLineChars="0"/>
              <w:jc w:val="left"/>
              <w:rPr>
                <w:rFonts w:hint="eastAsia" w:ascii="宋体" w:hAnsi="宋体" w:eastAsia="宋体" w:cs="宋体"/>
                <w:b/>
                <w:bCs/>
                <w:color w:val="auto"/>
                <w:sz w:val="24"/>
                <w:szCs w:val="24"/>
              </w:rPr>
            </w:pPr>
            <w:r>
              <w:rPr>
                <w:rFonts w:hint="eastAsia" w:ascii="宋体" w:hAnsi="宋体" w:eastAsia="宋体" w:cs="宋体"/>
                <w:b/>
                <w:bCs/>
                <w:color w:val="auto"/>
                <w:sz w:val="24"/>
                <w:szCs w:val="24"/>
              </w:rPr>
              <w:t>采购人及联系人电话</w:t>
            </w:r>
          </w:p>
        </w:tc>
        <w:tc>
          <w:tcPr>
            <w:tcW w:w="7637" w:type="dxa"/>
            <w:tcBorders>
              <w:top w:val="single" w:color="000000" w:sz="4" w:space="0"/>
              <w:left w:val="single" w:color="000000" w:sz="4" w:space="0"/>
              <w:bottom w:val="single" w:color="000000" w:sz="4" w:space="0"/>
              <w:right w:val="single" w:color="000000" w:sz="4" w:space="0"/>
            </w:tcBorders>
            <w:vAlign w:val="center"/>
          </w:tcPr>
          <w:p>
            <w:pPr>
              <w:autoSpaceDE w:val="0"/>
              <w:autoSpaceDN w:val="0"/>
              <w:spacing w:line="360" w:lineRule="auto"/>
              <w:ind w:firstLine="0" w:firstLineChars="0"/>
              <w:jc w:val="left"/>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采购人：青海大学附属医院</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left"/>
              <w:textAlignment w:val="auto"/>
              <w:outlineLvl w:val="9"/>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联系人：张先生</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left"/>
              <w:textAlignment w:val="auto"/>
              <w:outlineLvl w:val="9"/>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联系电话：0971-</w:t>
            </w:r>
            <w:r>
              <w:rPr>
                <w:rFonts w:hint="eastAsia" w:ascii="宋体" w:hAnsi="宋体" w:eastAsia="宋体" w:cs="宋体"/>
                <w:color w:val="auto"/>
                <w:sz w:val="24"/>
                <w:szCs w:val="24"/>
                <w:lang w:val="zh-CN" w:eastAsia="zh-CN"/>
              </w:rPr>
              <w:t>6162071</w:t>
            </w:r>
          </w:p>
          <w:p>
            <w:pPr>
              <w:spacing w:line="360" w:lineRule="auto"/>
              <w:ind w:firstLine="0" w:firstLineChars="0"/>
              <w:jc w:val="left"/>
              <w:rPr>
                <w:rFonts w:hint="eastAsia" w:ascii="宋体" w:hAnsi="宋体" w:eastAsia="宋体" w:cs="宋体"/>
                <w:color w:val="auto"/>
                <w:sz w:val="24"/>
                <w:szCs w:val="24"/>
              </w:rPr>
            </w:pPr>
            <w:r>
              <w:rPr>
                <w:rFonts w:hint="eastAsia" w:ascii="宋体" w:hAnsi="宋体" w:eastAsia="宋体" w:cs="宋体"/>
                <w:color w:val="auto"/>
                <w:sz w:val="24"/>
                <w:szCs w:val="24"/>
                <w:lang w:val="zh-CN"/>
              </w:rPr>
              <w:t>联系地址：西宁市同仁路</w:t>
            </w:r>
            <w:r>
              <w:rPr>
                <w:rFonts w:hint="eastAsia" w:ascii="宋体" w:hAnsi="宋体" w:eastAsia="宋体" w:cs="宋体"/>
                <w:color w:val="auto"/>
                <w:sz w:val="24"/>
                <w:szCs w:val="24"/>
                <w:lang w:val="en-US" w:eastAsia="zh-CN"/>
              </w:rPr>
              <w:t>29号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57" w:type="dxa"/>
            <w:bottom w:w="0" w:type="dxa"/>
            <w:right w:w="57" w:type="dxa"/>
          </w:tblCellMar>
        </w:tblPrEx>
        <w:trPr>
          <w:trHeight w:val="23" w:hRule="atLeast"/>
          <w:jc w:val="center"/>
        </w:trPr>
        <w:tc>
          <w:tcPr>
            <w:tcW w:w="2568" w:type="dxa"/>
            <w:tcBorders>
              <w:top w:val="single" w:color="000000" w:sz="4" w:space="0"/>
              <w:left w:val="single" w:color="000000" w:sz="4" w:space="0"/>
              <w:bottom w:val="single" w:color="000000" w:sz="4" w:space="0"/>
              <w:right w:val="single" w:color="000000" w:sz="4" w:space="0"/>
            </w:tcBorders>
            <w:vAlign w:val="center"/>
          </w:tcPr>
          <w:p>
            <w:pPr>
              <w:spacing w:line="360" w:lineRule="auto"/>
              <w:ind w:firstLine="0" w:firstLineChars="0"/>
              <w:jc w:val="left"/>
              <w:rPr>
                <w:rFonts w:hint="eastAsia" w:ascii="宋体" w:hAnsi="宋体" w:eastAsia="宋体" w:cs="宋体"/>
                <w:b/>
                <w:bCs/>
                <w:color w:val="auto"/>
                <w:sz w:val="24"/>
                <w:szCs w:val="24"/>
              </w:rPr>
            </w:pPr>
            <w:r>
              <w:rPr>
                <w:rFonts w:hint="eastAsia" w:ascii="宋体" w:hAnsi="宋体" w:eastAsia="宋体" w:cs="宋体"/>
                <w:b/>
                <w:bCs/>
                <w:color w:val="auto"/>
                <w:sz w:val="24"/>
                <w:szCs w:val="24"/>
              </w:rPr>
              <w:t>采购代理机构及联系人电话</w:t>
            </w:r>
          </w:p>
        </w:tc>
        <w:tc>
          <w:tcPr>
            <w:tcW w:w="7637" w:type="dxa"/>
            <w:tcBorders>
              <w:top w:val="single" w:color="000000" w:sz="4" w:space="0"/>
              <w:left w:val="single" w:color="000000" w:sz="4" w:space="0"/>
              <w:bottom w:val="single" w:color="000000" w:sz="4" w:space="0"/>
              <w:right w:val="single" w:color="000000" w:sz="4" w:space="0"/>
            </w:tcBorders>
            <w:vAlign w:val="center"/>
          </w:tcPr>
          <w:p>
            <w:pPr>
              <w:autoSpaceDE w:val="0"/>
              <w:autoSpaceDN w:val="0"/>
              <w:spacing w:line="360" w:lineRule="auto"/>
              <w:ind w:firstLine="0" w:firstLineChars="0"/>
              <w:jc w:val="left"/>
              <w:rPr>
                <w:rFonts w:hint="eastAsia" w:ascii="宋体" w:hAnsi="宋体" w:eastAsia="宋体" w:cs="宋体"/>
                <w:color w:val="auto"/>
                <w:sz w:val="24"/>
                <w:lang w:val="zh-CN"/>
              </w:rPr>
            </w:pPr>
            <w:r>
              <w:rPr>
                <w:rFonts w:hint="eastAsia" w:ascii="宋体" w:hAnsi="宋体" w:eastAsia="宋体" w:cs="宋体"/>
                <w:color w:val="auto"/>
                <w:sz w:val="24"/>
                <w:lang w:val="zh-CN"/>
              </w:rPr>
              <w:t>采购代理机构：青海诚德招标代理有限公司</w:t>
            </w:r>
          </w:p>
          <w:p>
            <w:pPr>
              <w:autoSpaceDE w:val="0"/>
              <w:autoSpaceDN w:val="0"/>
              <w:spacing w:line="360" w:lineRule="auto"/>
              <w:ind w:firstLine="0" w:firstLineChars="0"/>
              <w:jc w:val="left"/>
              <w:rPr>
                <w:rFonts w:hint="eastAsia" w:ascii="宋体" w:hAnsi="宋体" w:eastAsia="宋体" w:cs="宋体"/>
                <w:color w:val="auto"/>
                <w:sz w:val="24"/>
                <w:lang w:val="zh-CN"/>
              </w:rPr>
            </w:pPr>
            <w:r>
              <w:rPr>
                <w:rFonts w:hint="eastAsia" w:ascii="宋体" w:hAnsi="宋体" w:eastAsia="宋体" w:cs="宋体"/>
                <w:color w:val="auto"/>
                <w:sz w:val="24"/>
                <w:lang w:val="zh-CN"/>
              </w:rPr>
              <w:t>联系人：</w:t>
            </w:r>
            <w:r>
              <w:rPr>
                <w:rFonts w:hint="eastAsia" w:ascii="宋体" w:hAnsi="宋体" w:eastAsia="宋体" w:cs="宋体"/>
                <w:color w:val="auto"/>
                <w:sz w:val="24"/>
                <w:lang w:eastAsia="zh-CN"/>
              </w:rPr>
              <w:t>魏女士</w:t>
            </w:r>
          </w:p>
          <w:p>
            <w:pPr>
              <w:autoSpaceDE w:val="0"/>
              <w:autoSpaceDN w:val="0"/>
              <w:spacing w:line="360" w:lineRule="auto"/>
              <w:ind w:firstLine="0" w:firstLineChars="0"/>
              <w:jc w:val="left"/>
              <w:rPr>
                <w:rFonts w:hint="eastAsia" w:ascii="宋体" w:hAnsi="宋体" w:eastAsia="宋体" w:cs="宋体"/>
                <w:color w:val="auto"/>
                <w:sz w:val="24"/>
                <w:lang w:val="zh-CN"/>
              </w:rPr>
            </w:pPr>
            <w:r>
              <w:rPr>
                <w:rFonts w:hint="eastAsia" w:ascii="宋体" w:hAnsi="宋体" w:eastAsia="宋体" w:cs="宋体"/>
                <w:color w:val="auto"/>
                <w:sz w:val="24"/>
                <w:lang w:val="zh-CN"/>
              </w:rPr>
              <w:t>联系电话：</w:t>
            </w:r>
            <w:r>
              <w:rPr>
                <w:rFonts w:hint="eastAsia" w:ascii="宋体" w:hAnsi="宋体" w:eastAsia="宋体" w:cs="宋体"/>
                <w:color w:val="auto"/>
                <w:sz w:val="24"/>
              </w:rPr>
              <w:t>0971-6184771</w:t>
            </w:r>
            <w:r>
              <w:rPr>
                <w:rFonts w:hint="eastAsia" w:ascii="宋体" w:hAnsi="宋体" w:eastAsia="宋体" w:cs="宋体"/>
                <w:color w:val="auto"/>
                <w:sz w:val="24"/>
                <w:lang w:eastAsia="zh-CN"/>
              </w:rPr>
              <w:t>转</w:t>
            </w:r>
            <w:r>
              <w:rPr>
                <w:rFonts w:hint="eastAsia" w:ascii="宋体" w:hAnsi="宋体" w:eastAsia="宋体" w:cs="宋体"/>
                <w:color w:val="auto"/>
                <w:sz w:val="24"/>
                <w:lang w:val="en-US" w:eastAsia="zh-CN"/>
              </w:rPr>
              <w:t>602</w:t>
            </w:r>
          </w:p>
          <w:p>
            <w:pPr>
              <w:spacing w:line="360" w:lineRule="auto"/>
              <w:ind w:firstLine="0" w:firstLineChars="0"/>
              <w:jc w:val="left"/>
              <w:rPr>
                <w:rFonts w:hint="eastAsia" w:ascii="宋体" w:hAnsi="宋体" w:eastAsia="宋体" w:cs="宋体"/>
                <w:color w:val="auto"/>
                <w:sz w:val="24"/>
                <w:szCs w:val="24"/>
              </w:rPr>
            </w:pPr>
            <w:r>
              <w:rPr>
                <w:rFonts w:hint="eastAsia" w:ascii="宋体" w:hAnsi="宋体" w:eastAsia="宋体" w:cs="宋体"/>
                <w:color w:val="auto"/>
                <w:sz w:val="24"/>
                <w:lang w:val="zh-CN"/>
              </w:rPr>
              <w:t>联系地址：</w:t>
            </w:r>
            <w:r>
              <w:rPr>
                <w:rFonts w:hint="eastAsia" w:ascii="宋体" w:hAnsi="宋体" w:eastAsia="宋体" w:cs="宋体"/>
                <w:color w:val="auto"/>
                <w:kern w:val="0"/>
                <w:sz w:val="24"/>
                <w:szCs w:val="24"/>
                <w:lang w:val="zh-CN"/>
              </w:rPr>
              <w:t>西宁市五四西路63号新华联国际中心3号公寓楼17楼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57" w:type="dxa"/>
            <w:bottom w:w="0" w:type="dxa"/>
            <w:right w:w="57" w:type="dxa"/>
          </w:tblCellMar>
        </w:tblPrEx>
        <w:trPr>
          <w:trHeight w:val="23" w:hRule="atLeast"/>
          <w:jc w:val="center"/>
        </w:trPr>
        <w:tc>
          <w:tcPr>
            <w:tcW w:w="2568" w:type="dxa"/>
            <w:tcBorders>
              <w:top w:val="single" w:color="000000" w:sz="4" w:space="0"/>
              <w:left w:val="single" w:color="000000" w:sz="4" w:space="0"/>
              <w:bottom w:val="single" w:color="000000" w:sz="4" w:space="0"/>
              <w:right w:val="single" w:color="000000" w:sz="4" w:space="0"/>
            </w:tcBorders>
            <w:vAlign w:val="center"/>
          </w:tcPr>
          <w:p>
            <w:pPr>
              <w:spacing w:line="360" w:lineRule="auto"/>
              <w:ind w:firstLine="0" w:firstLineChars="0"/>
              <w:rPr>
                <w:rFonts w:hint="eastAsia" w:ascii="宋体" w:hAnsi="宋体" w:eastAsia="宋体" w:cs="宋体"/>
                <w:b/>
                <w:bCs/>
                <w:color w:val="auto"/>
                <w:sz w:val="24"/>
                <w:szCs w:val="24"/>
              </w:rPr>
            </w:pPr>
            <w:r>
              <w:rPr>
                <w:rFonts w:hint="eastAsia" w:ascii="宋体" w:hAnsi="宋体" w:eastAsia="宋体" w:cs="宋体"/>
                <w:b/>
                <w:bCs/>
                <w:color w:val="auto"/>
                <w:sz w:val="24"/>
                <w:szCs w:val="24"/>
              </w:rPr>
              <w:t>采购代理机构开户银行</w:t>
            </w:r>
          </w:p>
        </w:tc>
        <w:tc>
          <w:tcPr>
            <w:tcW w:w="7637" w:type="dxa"/>
            <w:tcBorders>
              <w:top w:val="single" w:color="000000" w:sz="4" w:space="0"/>
              <w:left w:val="single" w:color="000000" w:sz="4" w:space="0"/>
              <w:bottom w:val="single" w:color="000000" w:sz="4" w:space="0"/>
              <w:right w:val="single" w:color="000000" w:sz="4" w:space="0"/>
            </w:tcBorders>
            <w:vAlign w:val="center"/>
          </w:tcPr>
          <w:p>
            <w:pPr>
              <w:spacing w:line="360" w:lineRule="auto"/>
              <w:ind w:firstLine="0" w:firstLineChars="0"/>
              <w:jc w:val="left"/>
              <w:rPr>
                <w:rFonts w:hint="eastAsia" w:ascii="宋体" w:hAnsi="宋体" w:eastAsia="宋体" w:cs="宋体"/>
                <w:color w:val="auto"/>
                <w:sz w:val="24"/>
                <w:szCs w:val="24"/>
              </w:rPr>
            </w:pPr>
            <w:r>
              <w:rPr>
                <w:rFonts w:hint="eastAsia" w:ascii="宋体" w:hAnsi="宋体" w:eastAsia="宋体" w:cs="宋体"/>
                <w:color w:val="auto"/>
                <w:sz w:val="24"/>
                <w:lang w:val="zh-CN"/>
              </w:rPr>
              <w:t>中国银行青海省分行西宁市商业巷支行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57" w:type="dxa"/>
            <w:bottom w:w="0" w:type="dxa"/>
            <w:right w:w="57" w:type="dxa"/>
          </w:tblCellMar>
        </w:tblPrEx>
        <w:trPr>
          <w:trHeight w:val="23" w:hRule="atLeast"/>
          <w:jc w:val="center"/>
        </w:trPr>
        <w:tc>
          <w:tcPr>
            <w:tcW w:w="2568" w:type="dxa"/>
            <w:tcBorders>
              <w:top w:val="single" w:color="000000" w:sz="4" w:space="0"/>
              <w:left w:val="single" w:color="000000" w:sz="4" w:space="0"/>
              <w:bottom w:val="single" w:color="000000" w:sz="4" w:space="0"/>
              <w:right w:val="single" w:color="000000" w:sz="4" w:space="0"/>
            </w:tcBorders>
            <w:vAlign w:val="center"/>
          </w:tcPr>
          <w:p>
            <w:pPr>
              <w:spacing w:line="360" w:lineRule="auto"/>
              <w:ind w:firstLine="0" w:firstLineChars="0"/>
              <w:rPr>
                <w:rFonts w:hint="eastAsia" w:ascii="宋体" w:hAnsi="宋体" w:eastAsia="宋体" w:cs="宋体"/>
                <w:b/>
                <w:bCs/>
                <w:color w:val="auto"/>
                <w:sz w:val="24"/>
                <w:szCs w:val="24"/>
              </w:rPr>
            </w:pPr>
            <w:r>
              <w:rPr>
                <w:rFonts w:hint="eastAsia" w:ascii="宋体" w:hAnsi="宋体" w:eastAsia="宋体" w:cs="宋体"/>
                <w:b/>
                <w:bCs/>
                <w:color w:val="auto"/>
                <w:sz w:val="24"/>
                <w:szCs w:val="24"/>
              </w:rPr>
              <w:t>收款人</w:t>
            </w:r>
          </w:p>
        </w:tc>
        <w:tc>
          <w:tcPr>
            <w:tcW w:w="7637" w:type="dxa"/>
            <w:tcBorders>
              <w:top w:val="single" w:color="000000" w:sz="4" w:space="0"/>
              <w:left w:val="single" w:color="000000" w:sz="4" w:space="0"/>
              <w:bottom w:val="single" w:color="000000" w:sz="4" w:space="0"/>
              <w:right w:val="single" w:color="000000" w:sz="4" w:space="0"/>
            </w:tcBorders>
            <w:vAlign w:val="center"/>
          </w:tcPr>
          <w:p>
            <w:pPr>
              <w:spacing w:line="360" w:lineRule="auto"/>
              <w:ind w:firstLine="0" w:firstLineChars="0"/>
              <w:jc w:val="left"/>
              <w:rPr>
                <w:rFonts w:hint="eastAsia" w:ascii="宋体" w:hAnsi="宋体" w:eastAsia="宋体" w:cs="宋体"/>
                <w:color w:val="auto"/>
                <w:sz w:val="24"/>
                <w:szCs w:val="24"/>
              </w:rPr>
            </w:pPr>
            <w:r>
              <w:rPr>
                <w:rFonts w:hint="eastAsia" w:ascii="宋体" w:hAnsi="宋体" w:eastAsia="宋体" w:cs="宋体"/>
                <w:color w:val="auto"/>
                <w:sz w:val="24"/>
                <w:lang w:val="zh-CN"/>
              </w:rPr>
              <w:t>青海诚德招标代理有限公司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57" w:type="dxa"/>
            <w:bottom w:w="0" w:type="dxa"/>
            <w:right w:w="57" w:type="dxa"/>
          </w:tblCellMar>
        </w:tblPrEx>
        <w:trPr>
          <w:trHeight w:val="23" w:hRule="atLeast"/>
          <w:jc w:val="center"/>
        </w:trPr>
        <w:tc>
          <w:tcPr>
            <w:tcW w:w="2568" w:type="dxa"/>
            <w:tcBorders>
              <w:top w:val="single" w:color="000000" w:sz="4" w:space="0"/>
              <w:left w:val="single" w:color="000000" w:sz="4" w:space="0"/>
              <w:bottom w:val="single" w:color="000000" w:sz="4" w:space="0"/>
              <w:right w:val="single" w:color="000000" w:sz="4" w:space="0"/>
            </w:tcBorders>
            <w:vAlign w:val="center"/>
          </w:tcPr>
          <w:p>
            <w:pPr>
              <w:spacing w:line="360" w:lineRule="auto"/>
              <w:ind w:firstLine="0" w:firstLineChars="0"/>
              <w:rPr>
                <w:rFonts w:hint="eastAsia" w:ascii="宋体" w:hAnsi="宋体" w:eastAsia="宋体" w:cs="宋体"/>
                <w:b/>
                <w:bCs/>
                <w:color w:val="auto"/>
                <w:sz w:val="24"/>
                <w:szCs w:val="24"/>
              </w:rPr>
            </w:pPr>
            <w:r>
              <w:rPr>
                <w:rFonts w:hint="eastAsia" w:ascii="宋体" w:hAnsi="宋体" w:eastAsia="宋体" w:cs="宋体"/>
                <w:b/>
                <w:bCs/>
                <w:color w:val="auto"/>
                <w:sz w:val="24"/>
                <w:szCs w:val="24"/>
              </w:rPr>
              <w:t>银行账号</w:t>
            </w:r>
          </w:p>
        </w:tc>
        <w:tc>
          <w:tcPr>
            <w:tcW w:w="7637" w:type="dxa"/>
            <w:tcBorders>
              <w:top w:val="single" w:color="000000" w:sz="4" w:space="0"/>
              <w:left w:val="single" w:color="000000" w:sz="4" w:space="0"/>
              <w:bottom w:val="single" w:color="000000" w:sz="4" w:space="0"/>
              <w:right w:val="single" w:color="000000" w:sz="4" w:space="0"/>
            </w:tcBorders>
            <w:vAlign w:val="center"/>
          </w:tcPr>
          <w:p>
            <w:pPr>
              <w:spacing w:line="360" w:lineRule="auto"/>
              <w:ind w:firstLine="0" w:firstLineChars="0"/>
              <w:jc w:val="left"/>
              <w:rPr>
                <w:rFonts w:hint="eastAsia" w:ascii="宋体" w:hAnsi="宋体" w:eastAsia="宋体" w:cs="宋体"/>
                <w:color w:val="auto"/>
                <w:sz w:val="24"/>
                <w:szCs w:val="24"/>
              </w:rPr>
            </w:pPr>
            <w:r>
              <w:rPr>
                <w:rFonts w:hint="eastAsia" w:ascii="宋体" w:hAnsi="宋体" w:eastAsia="宋体" w:cs="宋体"/>
                <w:color w:val="auto"/>
                <w:sz w:val="24"/>
              </w:rPr>
              <w:t>105017161341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57" w:type="dxa"/>
            <w:bottom w:w="0" w:type="dxa"/>
            <w:right w:w="57" w:type="dxa"/>
          </w:tblCellMar>
        </w:tblPrEx>
        <w:trPr>
          <w:trHeight w:val="23" w:hRule="atLeast"/>
          <w:jc w:val="center"/>
        </w:trPr>
        <w:tc>
          <w:tcPr>
            <w:tcW w:w="2568" w:type="dxa"/>
            <w:tcBorders>
              <w:top w:val="single" w:color="000000" w:sz="4" w:space="0"/>
              <w:left w:val="single" w:color="000000" w:sz="4" w:space="0"/>
              <w:bottom w:val="single" w:color="000000" w:sz="4" w:space="0"/>
              <w:right w:val="single" w:color="000000" w:sz="4" w:space="0"/>
            </w:tcBorders>
            <w:vAlign w:val="center"/>
          </w:tcPr>
          <w:p>
            <w:pPr>
              <w:spacing w:line="360" w:lineRule="auto"/>
              <w:ind w:firstLine="0" w:firstLineChars="0"/>
              <w:rPr>
                <w:rFonts w:hint="eastAsia" w:ascii="宋体" w:hAnsi="宋体" w:eastAsia="宋体" w:cs="宋体"/>
                <w:b/>
                <w:bCs/>
                <w:color w:val="auto"/>
                <w:sz w:val="24"/>
                <w:szCs w:val="24"/>
              </w:rPr>
            </w:pPr>
            <w:r>
              <w:rPr>
                <w:rFonts w:hint="eastAsia" w:ascii="宋体" w:hAnsi="宋体" w:eastAsia="宋体" w:cs="宋体"/>
                <w:b/>
                <w:bCs/>
                <w:color w:val="auto"/>
                <w:sz w:val="24"/>
                <w:szCs w:val="24"/>
              </w:rPr>
              <w:t>其他事项</w:t>
            </w:r>
          </w:p>
        </w:tc>
        <w:tc>
          <w:tcPr>
            <w:tcW w:w="7637" w:type="dxa"/>
            <w:tcBorders>
              <w:top w:val="single" w:color="000000" w:sz="4" w:space="0"/>
              <w:left w:val="single" w:color="000000" w:sz="4" w:space="0"/>
              <w:bottom w:val="single" w:color="000000" w:sz="4" w:space="0"/>
              <w:right w:val="single" w:color="000000" w:sz="4" w:space="0"/>
            </w:tcBorders>
            <w:vAlign w:val="center"/>
          </w:tcPr>
          <w:p>
            <w:pPr>
              <w:numPr>
                <w:ilvl w:val="0"/>
                <w:numId w:val="0"/>
              </w:numPr>
              <w:spacing w:line="360" w:lineRule="auto"/>
              <w:jc w:val="left"/>
              <w:rPr>
                <w:rFonts w:hint="eastAsia" w:ascii="宋体" w:hAnsi="宋体" w:eastAsia="宋体" w:cs="宋体"/>
                <w:color w:val="auto"/>
                <w:sz w:val="24"/>
              </w:rPr>
            </w:pPr>
            <w:r>
              <w:rPr>
                <w:rFonts w:hint="eastAsia" w:ascii="宋体" w:hAnsi="宋体" w:eastAsia="宋体" w:cs="宋体"/>
                <w:color w:val="auto"/>
                <w:sz w:val="24"/>
              </w:rPr>
              <w:t>本公告在《青海政府采购网》、《青海省招标投标网》、《青海经济信息网》同时发布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57" w:type="dxa"/>
            <w:bottom w:w="0" w:type="dxa"/>
            <w:right w:w="57" w:type="dxa"/>
          </w:tblCellMar>
        </w:tblPrEx>
        <w:trPr>
          <w:trHeight w:val="23" w:hRule="atLeast"/>
          <w:jc w:val="center"/>
        </w:trPr>
        <w:tc>
          <w:tcPr>
            <w:tcW w:w="2568" w:type="dxa"/>
            <w:tcBorders>
              <w:top w:val="single" w:color="000000" w:sz="4" w:space="0"/>
              <w:left w:val="single" w:color="000000" w:sz="4" w:space="0"/>
              <w:bottom w:val="single" w:color="000000" w:sz="4" w:space="0"/>
              <w:right w:val="single" w:color="000000" w:sz="4" w:space="0"/>
            </w:tcBorders>
            <w:vAlign w:val="center"/>
          </w:tcPr>
          <w:p>
            <w:pPr>
              <w:spacing w:line="360" w:lineRule="auto"/>
              <w:ind w:firstLine="0" w:firstLineChars="0"/>
              <w:rPr>
                <w:rFonts w:hint="eastAsia" w:ascii="宋体" w:hAnsi="宋体" w:eastAsia="宋体" w:cs="宋体"/>
                <w:b/>
                <w:bCs/>
                <w:color w:val="auto"/>
                <w:sz w:val="24"/>
                <w:szCs w:val="24"/>
              </w:rPr>
            </w:pPr>
            <w:r>
              <w:rPr>
                <w:rFonts w:hint="eastAsia" w:ascii="宋体" w:hAnsi="宋体" w:eastAsia="宋体" w:cs="宋体"/>
                <w:b/>
                <w:bCs/>
                <w:color w:val="auto"/>
                <w:sz w:val="24"/>
                <w:szCs w:val="24"/>
              </w:rPr>
              <w:t>财政部门监督电话</w:t>
            </w:r>
          </w:p>
        </w:tc>
        <w:tc>
          <w:tcPr>
            <w:tcW w:w="763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left"/>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监督单位：青海省财政厅</w:t>
            </w:r>
          </w:p>
          <w:p>
            <w:pPr>
              <w:spacing w:line="360" w:lineRule="auto"/>
              <w:ind w:firstLine="0" w:firstLineChars="0"/>
              <w:jc w:val="left"/>
              <w:rPr>
                <w:rFonts w:hint="eastAsia" w:ascii="宋体" w:hAnsi="宋体" w:eastAsia="宋体" w:cs="宋体"/>
                <w:color w:val="auto"/>
                <w:sz w:val="24"/>
                <w:szCs w:val="24"/>
              </w:rPr>
            </w:pPr>
            <w:r>
              <w:rPr>
                <w:rFonts w:hint="eastAsia" w:ascii="宋体" w:hAnsi="宋体" w:eastAsia="宋体" w:cs="宋体"/>
                <w:color w:val="auto"/>
                <w:sz w:val="24"/>
                <w:szCs w:val="24"/>
              </w:rPr>
              <w:t>联系电话：0971-</w:t>
            </w:r>
            <w:r>
              <w:rPr>
                <w:rFonts w:hint="eastAsia" w:ascii="宋体" w:hAnsi="宋体" w:eastAsia="宋体" w:cs="宋体"/>
                <w:color w:val="auto"/>
                <w:sz w:val="24"/>
                <w:szCs w:val="24"/>
                <w:lang w:val="en-US" w:eastAsia="zh-CN"/>
              </w:rPr>
              <w:t>6145505</w:t>
            </w:r>
          </w:p>
        </w:tc>
      </w:tr>
    </w:tbl>
    <w:p>
      <w:pPr>
        <w:spacing w:line="360" w:lineRule="auto"/>
        <w:ind w:firstLine="0" w:firstLineChars="0"/>
        <w:rPr>
          <w:rFonts w:hint="eastAsia" w:ascii="宋体" w:hAnsi="宋体" w:eastAsia="宋体" w:cs="宋体"/>
          <w:color w:val="auto"/>
          <w:sz w:val="24"/>
          <w:szCs w:val="24"/>
        </w:rPr>
      </w:pPr>
    </w:p>
    <w:p>
      <w:pPr>
        <w:spacing w:line="360" w:lineRule="auto"/>
        <w:ind w:firstLine="0" w:firstLineChars="0"/>
        <w:jc w:val="right"/>
        <w:rPr>
          <w:rFonts w:hint="eastAsia" w:ascii="宋体" w:hAnsi="宋体" w:eastAsia="宋体" w:cs="宋体"/>
          <w:color w:val="auto"/>
          <w:sz w:val="24"/>
          <w:szCs w:val="24"/>
        </w:rPr>
      </w:pPr>
      <w:bookmarkStart w:id="2" w:name="AGENCY_NAME1"/>
      <w:r>
        <w:rPr>
          <w:rFonts w:hint="eastAsia" w:ascii="宋体" w:hAnsi="宋体" w:eastAsia="宋体" w:cs="宋体"/>
          <w:color w:val="auto"/>
          <w:sz w:val="24"/>
          <w:szCs w:val="24"/>
        </w:rPr>
        <w:t>青海诚德招标代理有限公司</w:t>
      </w:r>
      <w:bookmarkEnd w:id="2"/>
    </w:p>
    <w:p>
      <w:pPr>
        <w:wordWrap w:val="0"/>
        <w:spacing w:line="360" w:lineRule="auto"/>
        <w:ind w:firstLine="0" w:firstLineChars="0"/>
        <w:jc w:val="right"/>
        <w:rPr>
          <w:rFonts w:hint="eastAsia" w:ascii="宋体" w:hAnsi="宋体" w:eastAsia="宋体" w:cs="宋体"/>
          <w:color w:val="auto"/>
          <w:sz w:val="24"/>
          <w:szCs w:val="24"/>
        </w:rPr>
      </w:pPr>
      <w:r>
        <w:rPr>
          <w:rFonts w:hint="eastAsia" w:ascii="宋体" w:hAnsi="宋体" w:eastAsia="宋体" w:cs="宋体"/>
          <w:color w:val="auto"/>
          <w:sz w:val="24"/>
          <w:szCs w:val="24"/>
          <w:lang w:val="zh-CN"/>
        </w:rPr>
        <w:t>201</w:t>
      </w:r>
      <w:r>
        <w:rPr>
          <w:rFonts w:hint="eastAsia" w:ascii="宋体" w:hAnsi="宋体" w:eastAsia="宋体" w:cs="宋体"/>
          <w:color w:val="auto"/>
          <w:sz w:val="24"/>
          <w:szCs w:val="24"/>
          <w:lang w:val="en-US" w:eastAsia="zh-CN"/>
        </w:rPr>
        <w:t>7</w:t>
      </w:r>
      <w:r>
        <w:rPr>
          <w:rFonts w:hint="eastAsia" w:ascii="宋体" w:hAnsi="宋体" w:eastAsia="宋体" w:cs="宋体"/>
          <w:color w:val="auto"/>
          <w:sz w:val="24"/>
          <w:szCs w:val="24"/>
          <w:lang w:val="zh-CN"/>
        </w:rPr>
        <w:t>年</w:t>
      </w:r>
      <w:r>
        <w:rPr>
          <w:rFonts w:hint="eastAsia" w:ascii="宋体" w:hAnsi="宋体" w:eastAsia="宋体" w:cs="宋体"/>
          <w:color w:val="auto"/>
          <w:sz w:val="24"/>
          <w:szCs w:val="24"/>
          <w:lang w:val="en-US" w:eastAsia="zh-CN"/>
        </w:rPr>
        <w:t>3</w:t>
      </w:r>
      <w:r>
        <w:rPr>
          <w:rFonts w:hint="eastAsia" w:ascii="宋体" w:hAnsi="宋体" w:eastAsia="宋体" w:cs="宋体"/>
          <w:color w:val="auto"/>
          <w:sz w:val="24"/>
          <w:szCs w:val="24"/>
          <w:lang w:val="zh-CN"/>
        </w:rPr>
        <w:t>月</w:t>
      </w:r>
      <w:r>
        <w:rPr>
          <w:rFonts w:hint="eastAsia" w:ascii="宋体" w:hAnsi="宋体" w:eastAsia="宋体" w:cs="宋体"/>
          <w:color w:val="auto"/>
          <w:sz w:val="24"/>
          <w:szCs w:val="24"/>
          <w:lang w:val="en-US" w:eastAsia="zh-CN"/>
        </w:rPr>
        <w:t>3</w:t>
      </w:r>
      <w:r>
        <w:rPr>
          <w:rFonts w:hint="eastAsia" w:ascii="宋体" w:hAnsi="宋体" w:eastAsia="宋体" w:cs="宋体"/>
          <w:color w:val="auto"/>
          <w:sz w:val="24"/>
          <w:szCs w:val="24"/>
          <w:lang w:val="zh-CN"/>
        </w:rPr>
        <w:t>日</w:t>
      </w:r>
      <w:r>
        <w:rPr>
          <w:rFonts w:hint="eastAsia" w:ascii="宋体" w:hAnsi="宋体" w:eastAsia="宋体" w:cs="宋体"/>
          <w:color w:val="auto"/>
          <w:sz w:val="24"/>
          <w:szCs w:val="24"/>
        </w:rPr>
        <w:t xml:space="preserve">    </w:t>
      </w:r>
    </w:p>
    <w:p>
      <w:pPr>
        <w:spacing w:line="360" w:lineRule="auto"/>
        <w:ind w:firstLine="0" w:firstLineChars="0"/>
        <w:jc w:val="left"/>
        <w:rPr>
          <w:rFonts w:hint="eastAsia" w:ascii="宋体" w:hAnsi="宋体" w:eastAsia="宋体" w:cs="宋体"/>
          <w:color w:val="auto"/>
          <w:sz w:val="24"/>
          <w:szCs w:val="24"/>
        </w:rPr>
      </w:pPr>
      <w:r>
        <w:rPr>
          <w:rFonts w:hint="eastAsia" w:ascii="宋体" w:hAnsi="宋体" w:eastAsia="宋体" w:cs="宋体"/>
          <w:color w:val="auto"/>
          <w:sz w:val="24"/>
          <w:szCs w:val="24"/>
        </w:rPr>
        <w:br w:type="page"/>
      </w:r>
    </w:p>
    <w:p>
      <w:pPr>
        <w:pStyle w:val="15"/>
        <w:spacing w:before="0" w:after="0" w:line="360" w:lineRule="auto"/>
        <w:ind w:firstLine="0" w:firstLineChars="0"/>
        <w:rPr>
          <w:rFonts w:hint="eastAsia" w:ascii="宋体" w:hAnsi="宋体" w:eastAsia="宋体" w:cs="宋体"/>
          <w:color w:val="auto"/>
          <w:lang w:val="zh-CN"/>
        </w:rPr>
      </w:pPr>
      <w:bookmarkStart w:id="3" w:name="_Toc19487"/>
      <w:bookmarkStart w:id="4" w:name="_Toc3201"/>
      <w:r>
        <w:rPr>
          <w:rFonts w:hint="eastAsia" w:ascii="宋体" w:hAnsi="宋体" w:eastAsia="宋体" w:cs="宋体"/>
          <w:color w:val="auto"/>
          <w:lang w:val="zh-CN"/>
        </w:rPr>
        <w:t>第二部分</w:t>
      </w:r>
      <w:r>
        <w:rPr>
          <w:rFonts w:hint="eastAsia" w:ascii="宋体" w:hAnsi="宋体" w:eastAsia="宋体" w:cs="宋体"/>
          <w:color w:val="auto"/>
        </w:rPr>
        <w:t xml:space="preserve">  </w:t>
      </w:r>
      <w:r>
        <w:rPr>
          <w:rFonts w:hint="eastAsia" w:ascii="宋体" w:hAnsi="宋体" w:eastAsia="宋体" w:cs="宋体"/>
          <w:color w:val="auto"/>
          <w:lang w:val="zh-CN"/>
        </w:rPr>
        <w:t>供应商须知前附表</w:t>
      </w:r>
      <w:bookmarkEnd w:id="3"/>
      <w:bookmarkEnd w:id="4"/>
    </w:p>
    <w:p>
      <w:pPr>
        <w:spacing w:line="360" w:lineRule="auto"/>
        <w:ind w:firstLine="0" w:firstLineChars="0"/>
        <w:rPr>
          <w:rFonts w:hint="eastAsia" w:ascii="宋体" w:hAnsi="宋体" w:eastAsia="宋体" w:cs="宋体"/>
          <w:color w:val="auto"/>
          <w:sz w:val="24"/>
          <w:szCs w:val="24"/>
          <w:lang w:val="zh-CN"/>
        </w:rPr>
      </w:pPr>
    </w:p>
    <w:tbl>
      <w:tblPr>
        <w:tblStyle w:val="19"/>
        <w:tblW w:w="10205" w:type="dxa"/>
        <w:jc w:val="center"/>
        <w:tblInd w:w="0" w:type="dxa"/>
        <w:tblLayout w:type="fixed"/>
        <w:tblCellMar>
          <w:top w:w="0" w:type="dxa"/>
          <w:left w:w="57" w:type="dxa"/>
          <w:bottom w:w="0" w:type="dxa"/>
          <w:right w:w="57" w:type="dxa"/>
        </w:tblCellMar>
      </w:tblPr>
      <w:tblGrid>
        <w:gridCol w:w="653"/>
        <w:gridCol w:w="2530"/>
        <w:gridCol w:w="7022"/>
      </w:tblGrid>
      <w:tr>
        <w:tblPrEx>
          <w:tblLayout w:type="fixed"/>
          <w:tblCellMar>
            <w:top w:w="0" w:type="dxa"/>
            <w:left w:w="57" w:type="dxa"/>
            <w:bottom w:w="0" w:type="dxa"/>
            <w:right w:w="57" w:type="dxa"/>
          </w:tblCellMar>
        </w:tblPrEx>
        <w:trPr>
          <w:trHeight w:val="20" w:hRule="atLeast"/>
          <w:jc w:val="center"/>
        </w:trPr>
        <w:tc>
          <w:tcPr>
            <w:tcW w:w="653" w:type="dxa"/>
            <w:tcBorders>
              <w:top w:val="single" w:color="000000" w:sz="6" w:space="0"/>
              <w:left w:val="single" w:color="000000" w:sz="6" w:space="0"/>
              <w:bottom w:val="single" w:color="000000" w:sz="6" w:space="0"/>
              <w:right w:val="single" w:color="000000" w:sz="6" w:space="0"/>
            </w:tcBorders>
            <w:shd w:val="clear" w:color="auto" w:fill="auto"/>
            <w:vAlign w:val="center"/>
          </w:tcPr>
          <w:p>
            <w:pPr>
              <w:autoSpaceDE w:val="0"/>
              <w:autoSpaceDN w:val="0"/>
              <w:spacing w:line="360" w:lineRule="auto"/>
              <w:ind w:firstLine="0" w:firstLineChars="0"/>
              <w:jc w:val="center"/>
              <w:rPr>
                <w:rFonts w:hint="eastAsia" w:ascii="宋体" w:hAnsi="宋体" w:eastAsia="宋体" w:cs="宋体"/>
                <w:color w:val="auto"/>
                <w:sz w:val="24"/>
                <w:lang w:val="zh-CN"/>
              </w:rPr>
            </w:pPr>
            <w:r>
              <w:rPr>
                <w:rFonts w:hint="eastAsia" w:ascii="宋体" w:hAnsi="宋体" w:eastAsia="宋体" w:cs="宋体"/>
                <w:b/>
                <w:bCs/>
                <w:color w:val="auto"/>
                <w:sz w:val="24"/>
                <w:lang w:val="zh-CN"/>
              </w:rPr>
              <w:t>序号</w:t>
            </w:r>
          </w:p>
        </w:tc>
        <w:tc>
          <w:tcPr>
            <w:tcW w:w="9552" w:type="dxa"/>
            <w:gridSpan w:val="2"/>
            <w:tcBorders>
              <w:top w:val="single" w:color="000000" w:sz="6" w:space="0"/>
              <w:left w:val="single" w:color="000000" w:sz="6" w:space="0"/>
              <w:bottom w:val="single" w:color="000000" w:sz="6" w:space="0"/>
              <w:right w:val="single" w:color="000000" w:sz="6" w:space="0"/>
            </w:tcBorders>
            <w:shd w:val="clear" w:color="auto" w:fill="auto"/>
            <w:vAlign w:val="center"/>
          </w:tcPr>
          <w:p>
            <w:pPr>
              <w:autoSpaceDE w:val="0"/>
              <w:autoSpaceDN w:val="0"/>
              <w:spacing w:line="360" w:lineRule="auto"/>
              <w:ind w:firstLine="0" w:firstLineChars="0"/>
              <w:jc w:val="center"/>
              <w:rPr>
                <w:rFonts w:hint="eastAsia" w:ascii="宋体" w:hAnsi="宋体" w:eastAsia="宋体" w:cs="宋体"/>
                <w:color w:val="auto"/>
                <w:sz w:val="24"/>
                <w:lang w:val="zh-CN"/>
              </w:rPr>
            </w:pPr>
            <w:r>
              <w:rPr>
                <w:rFonts w:hint="eastAsia" w:ascii="宋体" w:hAnsi="宋体" w:eastAsia="宋体" w:cs="宋体"/>
                <w:b/>
                <w:bCs/>
                <w:color w:val="auto"/>
                <w:sz w:val="24"/>
                <w:lang w:val="zh-CN"/>
              </w:rPr>
              <w:t>内容</w:t>
            </w:r>
          </w:p>
        </w:tc>
      </w:tr>
      <w:tr>
        <w:tblPrEx>
          <w:tblLayout w:type="fixed"/>
          <w:tblCellMar>
            <w:top w:w="0" w:type="dxa"/>
            <w:left w:w="57" w:type="dxa"/>
            <w:bottom w:w="0" w:type="dxa"/>
            <w:right w:w="57" w:type="dxa"/>
          </w:tblCellMar>
        </w:tblPrEx>
        <w:trPr>
          <w:trHeight w:val="20" w:hRule="atLeast"/>
          <w:jc w:val="center"/>
        </w:trPr>
        <w:tc>
          <w:tcPr>
            <w:tcW w:w="653" w:type="dxa"/>
            <w:tcBorders>
              <w:top w:val="single" w:color="000000" w:sz="6" w:space="0"/>
              <w:left w:val="single" w:color="000000" w:sz="6" w:space="0"/>
              <w:bottom w:val="single" w:color="000000" w:sz="6" w:space="0"/>
              <w:right w:val="single" w:color="000000" w:sz="6" w:space="0"/>
            </w:tcBorders>
            <w:shd w:val="clear" w:color="auto" w:fill="auto"/>
            <w:vAlign w:val="center"/>
          </w:tcPr>
          <w:p>
            <w:pPr>
              <w:numPr>
                <w:ilvl w:val="0"/>
                <w:numId w:val="1"/>
              </w:numPr>
              <w:autoSpaceDE w:val="0"/>
              <w:autoSpaceDN w:val="0"/>
              <w:spacing w:line="360" w:lineRule="auto"/>
              <w:ind w:firstLineChars="0"/>
              <w:jc w:val="center"/>
              <w:rPr>
                <w:rFonts w:hint="eastAsia" w:ascii="宋体" w:hAnsi="宋体" w:eastAsia="宋体" w:cs="宋体"/>
                <w:b/>
                <w:bCs/>
                <w:color w:val="auto"/>
                <w:sz w:val="24"/>
                <w:lang w:val="zh-CN"/>
              </w:rPr>
            </w:pPr>
          </w:p>
        </w:tc>
        <w:tc>
          <w:tcPr>
            <w:tcW w:w="2530" w:type="dxa"/>
            <w:tcBorders>
              <w:top w:val="single" w:color="000000" w:sz="6" w:space="0"/>
              <w:left w:val="single" w:color="000000" w:sz="6" w:space="0"/>
              <w:bottom w:val="single" w:color="000000" w:sz="6" w:space="0"/>
              <w:right w:val="single" w:color="000000" w:sz="6" w:space="0"/>
            </w:tcBorders>
            <w:shd w:val="clear" w:color="auto" w:fill="auto"/>
            <w:vAlign w:val="center"/>
          </w:tcPr>
          <w:p>
            <w:pPr>
              <w:autoSpaceDE w:val="0"/>
              <w:autoSpaceDN w:val="0"/>
              <w:spacing w:line="360" w:lineRule="auto"/>
              <w:ind w:firstLine="0" w:firstLineChars="0"/>
              <w:jc w:val="left"/>
              <w:rPr>
                <w:rFonts w:hint="eastAsia" w:ascii="宋体" w:hAnsi="宋体" w:eastAsia="宋体" w:cs="宋体"/>
                <w:b/>
                <w:bCs/>
                <w:color w:val="auto"/>
                <w:sz w:val="24"/>
                <w:lang w:val="zh-CN"/>
              </w:rPr>
            </w:pPr>
            <w:r>
              <w:rPr>
                <w:rFonts w:hint="eastAsia" w:ascii="宋体" w:hAnsi="宋体" w:eastAsia="宋体" w:cs="宋体"/>
                <w:b/>
                <w:bCs/>
                <w:color w:val="auto"/>
                <w:sz w:val="24"/>
                <w:lang w:val="zh-CN"/>
              </w:rPr>
              <w:t>采购项目编号</w:t>
            </w:r>
          </w:p>
        </w:tc>
        <w:tc>
          <w:tcPr>
            <w:tcW w:w="7022" w:type="dxa"/>
            <w:tcBorders>
              <w:top w:val="single" w:color="000000" w:sz="6" w:space="0"/>
              <w:left w:val="single" w:color="000000" w:sz="6" w:space="0"/>
              <w:bottom w:val="single" w:color="000000" w:sz="6" w:space="0"/>
              <w:right w:val="single" w:color="000000" w:sz="6" w:space="0"/>
            </w:tcBorders>
            <w:shd w:val="clear" w:color="auto" w:fill="auto"/>
          </w:tcPr>
          <w:p>
            <w:pPr>
              <w:autoSpaceDE w:val="0"/>
              <w:autoSpaceDN w:val="0"/>
              <w:spacing w:line="360" w:lineRule="auto"/>
              <w:ind w:firstLine="0" w:firstLineChars="0"/>
              <w:jc w:val="left"/>
              <w:rPr>
                <w:rFonts w:hint="eastAsia" w:ascii="宋体" w:hAnsi="宋体" w:eastAsia="宋体" w:cs="宋体"/>
                <w:color w:val="auto"/>
                <w:sz w:val="24"/>
                <w:lang w:val="zh-CN"/>
              </w:rPr>
            </w:pPr>
            <w:r>
              <w:rPr>
                <w:rFonts w:hint="eastAsia" w:ascii="宋体" w:hAnsi="宋体" w:eastAsia="宋体" w:cs="宋体"/>
                <w:color w:val="auto"/>
                <w:sz w:val="24"/>
                <w:szCs w:val="24"/>
                <w:lang w:val="zh-CN"/>
              </w:rPr>
              <w:t>青海诚德竞磋（货物）2017-026</w:t>
            </w:r>
          </w:p>
        </w:tc>
      </w:tr>
      <w:tr>
        <w:tblPrEx>
          <w:tblLayout w:type="fixed"/>
          <w:tblCellMar>
            <w:top w:w="0" w:type="dxa"/>
            <w:left w:w="57" w:type="dxa"/>
            <w:bottom w:w="0" w:type="dxa"/>
            <w:right w:w="57" w:type="dxa"/>
          </w:tblCellMar>
        </w:tblPrEx>
        <w:trPr>
          <w:trHeight w:val="20" w:hRule="atLeast"/>
          <w:jc w:val="center"/>
        </w:trPr>
        <w:tc>
          <w:tcPr>
            <w:tcW w:w="653" w:type="dxa"/>
            <w:tcBorders>
              <w:top w:val="single" w:color="000000" w:sz="6" w:space="0"/>
              <w:left w:val="single" w:color="000000" w:sz="6" w:space="0"/>
              <w:bottom w:val="single" w:color="000000" w:sz="6" w:space="0"/>
              <w:right w:val="single" w:color="000000" w:sz="6" w:space="0"/>
            </w:tcBorders>
            <w:shd w:val="clear" w:color="auto" w:fill="auto"/>
            <w:vAlign w:val="center"/>
          </w:tcPr>
          <w:p>
            <w:pPr>
              <w:numPr>
                <w:ilvl w:val="0"/>
                <w:numId w:val="1"/>
              </w:numPr>
              <w:autoSpaceDE w:val="0"/>
              <w:autoSpaceDN w:val="0"/>
              <w:spacing w:line="360" w:lineRule="auto"/>
              <w:ind w:firstLineChars="0"/>
              <w:jc w:val="center"/>
              <w:rPr>
                <w:rFonts w:hint="eastAsia" w:ascii="宋体" w:hAnsi="宋体" w:eastAsia="宋体" w:cs="宋体"/>
                <w:b/>
                <w:bCs/>
                <w:color w:val="auto"/>
                <w:sz w:val="24"/>
                <w:lang w:val="zh-CN"/>
              </w:rPr>
            </w:pPr>
          </w:p>
        </w:tc>
        <w:tc>
          <w:tcPr>
            <w:tcW w:w="2530" w:type="dxa"/>
            <w:tcBorders>
              <w:top w:val="single" w:color="000000" w:sz="6" w:space="0"/>
              <w:left w:val="single" w:color="000000" w:sz="6" w:space="0"/>
              <w:bottom w:val="single" w:color="000000" w:sz="6" w:space="0"/>
              <w:right w:val="single" w:color="000000" w:sz="6" w:space="0"/>
            </w:tcBorders>
            <w:shd w:val="clear" w:color="auto" w:fill="auto"/>
            <w:vAlign w:val="center"/>
          </w:tcPr>
          <w:p>
            <w:pPr>
              <w:autoSpaceDE w:val="0"/>
              <w:autoSpaceDN w:val="0"/>
              <w:spacing w:line="360" w:lineRule="auto"/>
              <w:ind w:firstLine="0" w:firstLineChars="0"/>
              <w:jc w:val="left"/>
              <w:rPr>
                <w:rFonts w:hint="eastAsia" w:ascii="宋体" w:hAnsi="宋体" w:eastAsia="宋体" w:cs="宋体"/>
                <w:b/>
                <w:bCs/>
                <w:color w:val="auto"/>
                <w:sz w:val="24"/>
                <w:lang w:val="zh-CN"/>
              </w:rPr>
            </w:pPr>
            <w:r>
              <w:rPr>
                <w:rFonts w:hint="eastAsia" w:ascii="宋体" w:hAnsi="宋体" w:eastAsia="宋体" w:cs="宋体"/>
                <w:b/>
                <w:bCs/>
                <w:color w:val="auto"/>
                <w:sz w:val="24"/>
                <w:lang w:val="zh-CN"/>
              </w:rPr>
              <w:t>采购项目名称</w:t>
            </w:r>
          </w:p>
        </w:tc>
        <w:tc>
          <w:tcPr>
            <w:tcW w:w="7022" w:type="dxa"/>
            <w:tcBorders>
              <w:top w:val="single" w:color="000000" w:sz="6" w:space="0"/>
              <w:left w:val="single" w:color="000000" w:sz="6" w:space="0"/>
              <w:bottom w:val="single" w:color="000000" w:sz="6" w:space="0"/>
              <w:right w:val="single" w:color="000000" w:sz="6" w:space="0"/>
            </w:tcBorders>
            <w:shd w:val="clear" w:color="auto" w:fill="auto"/>
          </w:tcPr>
          <w:p>
            <w:pPr>
              <w:autoSpaceDE w:val="0"/>
              <w:autoSpaceDN w:val="0"/>
              <w:spacing w:line="360" w:lineRule="auto"/>
              <w:ind w:firstLine="0" w:firstLineChars="0"/>
              <w:jc w:val="left"/>
              <w:rPr>
                <w:rFonts w:hint="eastAsia" w:ascii="宋体" w:hAnsi="宋体" w:eastAsia="宋体" w:cs="宋体"/>
                <w:color w:val="auto"/>
                <w:sz w:val="24"/>
                <w:lang w:val="zh-CN"/>
              </w:rPr>
            </w:pPr>
            <w:r>
              <w:rPr>
                <w:rFonts w:hint="eastAsia" w:ascii="宋体" w:hAnsi="宋体" w:eastAsia="宋体" w:cs="宋体"/>
                <w:color w:val="auto"/>
                <w:sz w:val="24"/>
                <w:lang w:val="zh-CN"/>
              </w:rPr>
              <w:t>青海大学附属医院开颅动力系统采购项目</w:t>
            </w:r>
          </w:p>
        </w:tc>
      </w:tr>
      <w:tr>
        <w:tblPrEx>
          <w:tblLayout w:type="fixed"/>
          <w:tblCellMar>
            <w:top w:w="0" w:type="dxa"/>
            <w:left w:w="57" w:type="dxa"/>
            <w:bottom w:w="0" w:type="dxa"/>
            <w:right w:w="57" w:type="dxa"/>
          </w:tblCellMar>
        </w:tblPrEx>
        <w:trPr>
          <w:trHeight w:val="20" w:hRule="atLeast"/>
          <w:jc w:val="center"/>
        </w:trPr>
        <w:tc>
          <w:tcPr>
            <w:tcW w:w="653" w:type="dxa"/>
            <w:tcBorders>
              <w:top w:val="single" w:color="000000" w:sz="6" w:space="0"/>
              <w:left w:val="single" w:color="000000" w:sz="6" w:space="0"/>
              <w:bottom w:val="single" w:color="000000" w:sz="6" w:space="0"/>
              <w:right w:val="single" w:color="000000" w:sz="6" w:space="0"/>
            </w:tcBorders>
            <w:shd w:val="clear" w:color="auto" w:fill="auto"/>
            <w:vAlign w:val="center"/>
          </w:tcPr>
          <w:p>
            <w:pPr>
              <w:numPr>
                <w:ilvl w:val="0"/>
                <w:numId w:val="1"/>
              </w:numPr>
              <w:autoSpaceDE w:val="0"/>
              <w:autoSpaceDN w:val="0"/>
              <w:spacing w:line="360" w:lineRule="auto"/>
              <w:ind w:firstLineChars="0"/>
              <w:jc w:val="center"/>
              <w:rPr>
                <w:rFonts w:hint="eastAsia" w:ascii="宋体" w:hAnsi="宋体" w:eastAsia="宋体" w:cs="宋体"/>
                <w:b/>
                <w:bCs/>
                <w:color w:val="auto"/>
                <w:sz w:val="24"/>
                <w:lang w:val="zh-CN"/>
              </w:rPr>
            </w:pPr>
          </w:p>
        </w:tc>
        <w:tc>
          <w:tcPr>
            <w:tcW w:w="2530" w:type="dxa"/>
            <w:tcBorders>
              <w:top w:val="single" w:color="000000" w:sz="6" w:space="0"/>
              <w:left w:val="single" w:color="000000" w:sz="6" w:space="0"/>
              <w:bottom w:val="single" w:color="000000" w:sz="6" w:space="0"/>
              <w:right w:val="single" w:color="000000" w:sz="6" w:space="0"/>
            </w:tcBorders>
            <w:shd w:val="clear" w:color="auto" w:fill="auto"/>
            <w:vAlign w:val="center"/>
          </w:tcPr>
          <w:p>
            <w:pPr>
              <w:autoSpaceDE w:val="0"/>
              <w:autoSpaceDN w:val="0"/>
              <w:spacing w:line="360" w:lineRule="auto"/>
              <w:ind w:firstLine="0" w:firstLineChars="0"/>
              <w:jc w:val="left"/>
              <w:rPr>
                <w:rFonts w:hint="eastAsia" w:ascii="宋体" w:hAnsi="宋体" w:eastAsia="宋体" w:cs="宋体"/>
                <w:b/>
                <w:bCs/>
                <w:color w:val="auto"/>
                <w:sz w:val="24"/>
                <w:lang w:val="zh-CN"/>
              </w:rPr>
            </w:pPr>
            <w:r>
              <w:rPr>
                <w:rFonts w:hint="eastAsia" w:ascii="宋体" w:hAnsi="宋体" w:eastAsia="宋体" w:cs="宋体"/>
                <w:b/>
                <w:bCs/>
                <w:color w:val="auto"/>
                <w:sz w:val="24"/>
                <w:lang w:val="zh-CN"/>
              </w:rPr>
              <w:t>采购人</w:t>
            </w:r>
          </w:p>
        </w:tc>
        <w:tc>
          <w:tcPr>
            <w:tcW w:w="7022" w:type="dxa"/>
            <w:tcBorders>
              <w:top w:val="single" w:color="000000" w:sz="6" w:space="0"/>
              <w:left w:val="single" w:color="000000" w:sz="6" w:space="0"/>
              <w:bottom w:val="single" w:color="000000" w:sz="6" w:space="0"/>
              <w:right w:val="single" w:color="000000" w:sz="6" w:space="0"/>
            </w:tcBorders>
            <w:shd w:val="clear" w:color="auto" w:fill="auto"/>
          </w:tcPr>
          <w:p>
            <w:pPr>
              <w:autoSpaceDE w:val="0"/>
              <w:autoSpaceDN w:val="0"/>
              <w:spacing w:line="360" w:lineRule="auto"/>
              <w:ind w:firstLine="0" w:firstLineChars="0"/>
              <w:jc w:val="left"/>
              <w:rPr>
                <w:rFonts w:hint="eastAsia" w:ascii="宋体" w:hAnsi="宋体" w:eastAsia="宋体" w:cs="宋体"/>
                <w:color w:val="auto"/>
                <w:sz w:val="24"/>
                <w:lang w:val="zh-CN"/>
              </w:rPr>
            </w:pPr>
            <w:r>
              <w:rPr>
                <w:rFonts w:hint="eastAsia" w:ascii="宋体" w:hAnsi="宋体" w:eastAsia="宋体" w:cs="宋体"/>
                <w:color w:val="auto"/>
                <w:sz w:val="24"/>
                <w:lang w:val="zh-CN"/>
              </w:rPr>
              <w:t>青海大学附属医院</w:t>
            </w:r>
          </w:p>
        </w:tc>
      </w:tr>
      <w:tr>
        <w:tblPrEx>
          <w:tblLayout w:type="fixed"/>
          <w:tblCellMar>
            <w:top w:w="0" w:type="dxa"/>
            <w:left w:w="57" w:type="dxa"/>
            <w:bottom w:w="0" w:type="dxa"/>
            <w:right w:w="57" w:type="dxa"/>
          </w:tblCellMar>
        </w:tblPrEx>
        <w:trPr>
          <w:trHeight w:val="20" w:hRule="atLeast"/>
          <w:jc w:val="center"/>
        </w:trPr>
        <w:tc>
          <w:tcPr>
            <w:tcW w:w="653" w:type="dxa"/>
            <w:tcBorders>
              <w:top w:val="single" w:color="000000" w:sz="6" w:space="0"/>
              <w:left w:val="single" w:color="000000" w:sz="6" w:space="0"/>
              <w:bottom w:val="single" w:color="000000" w:sz="6" w:space="0"/>
              <w:right w:val="single" w:color="000000" w:sz="6" w:space="0"/>
            </w:tcBorders>
            <w:shd w:val="clear" w:color="auto" w:fill="auto"/>
            <w:vAlign w:val="center"/>
          </w:tcPr>
          <w:p>
            <w:pPr>
              <w:numPr>
                <w:ilvl w:val="0"/>
                <w:numId w:val="1"/>
              </w:numPr>
              <w:autoSpaceDE w:val="0"/>
              <w:autoSpaceDN w:val="0"/>
              <w:spacing w:line="360" w:lineRule="auto"/>
              <w:ind w:firstLineChars="0"/>
              <w:jc w:val="center"/>
              <w:rPr>
                <w:rFonts w:hint="eastAsia" w:ascii="宋体" w:hAnsi="宋体" w:eastAsia="宋体" w:cs="宋体"/>
                <w:b/>
                <w:bCs/>
                <w:color w:val="auto"/>
                <w:sz w:val="24"/>
                <w:lang w:val="zh-CN"/>
              </w:rPr>
            </w:pPr>
          </w:p>
        </w:tc>
        <w:tc>
          <w:tcPr>
            <w:tcW w:w="2530" w:type="dxa"/>
            <w:tcBorders>
              <w:top w:val="single" w:color="000000" w:sz="6" w:space="0"/>
              <w:left w:val="single" w:color="000000" w:sz="6" w:space="0"/>
              <w:bottom w:val="single" w:color="000000" w:sz="6" w:space="0"/>
              <w:right w:val="single" w:color="000000" w:sz="6" w:space="0"/>
            </w:tcBorders>
            <w:shd w:val="clear" w:color="auto" w:fill="auto"/>
            <w:vAlign w:val="center"/>
          </w:tcPr>
          <w:p>
            <w:pPr>
              <w:autoSpaceDE w:val="0"/>
              <w:autoSpaceDN w:val="0"/>
              <w:spacing w:line="360" w:lineRule="auto"/>
              <w:ind w:firstLine="0" w:firstLineChars="0"/>
              <w:jc w:val="left"/>
              <w:rPr>
                <w:rFonts w:hint="eastAsia" w:ascii="宋体" w:hAnsi="宋体" w:eastAsia="宋体" w:cs="宋体"/>
                <w:b/>
                <w:bCs/>
                <w:color w:val="auto"/>
                <w:sz w:val="24"/>
                <w:lang w:val="zh-CN"/>
              </w:rPr>
            </w:pPr>
            <w:r>
              <w:rPr>
                <w:rFonts w:hint="eastAsia" w:ascii="宋体" w:hAnsi="宋体" w:eastAsia="宋体" w:cs="宋体"/>
                <w:b/>
                <w:bCs/>
                <w:color w:val="auto"/>
                <w:sz w:val="24"/>
                <w:lang w:val="zh-CN"/>
              </w:rPr>
              <w:t>采购代理机构</w:t>
            </w:r>
          </w:p>
        </w:tc>
        <w:tc>
          <w:tcPr>
            <w:tcW w:w="7022" w:type="dxa"/>
            <w:tcBorders>
              <w:top w:val="single" w:color="000000" w:sz="6" w:space="0"/>
              <w:left w:val="single" w:color="000000" w:sz="6" w:space="0"/>
              <w:bottom w:val="single" w:color="000000" w:sz="6" w:space="0"/>
              <w:right w:val="single" w:color="000000" w:sz="6" w:space="0"/>
            </w:tcBorders>
            <w:shd w:val="clear" w:color="auto" w:fill="auto"/>
          </w:tcPr>
          <w:p>
            <w:pPr>
              <w:autoSpaceDE w:val="0"/>
              <w:autoSpaceDN w:val="0"/>
              <w:spacing w:line="360" w:lineRule="auto"/>
              <w:ind w:firstLine="0" w:firstLineChars="0"/>
              <w:jc w:val="left"/>
              <w:rPr>
                <w:rFonts w:hint="eastAsia" w:ascii="宋体" w:hAnsi="宋体" w:eastAsia="宋体" w:cs="宋体"/>
                <w:color w:val="auto"/>
                <w:sz w:val="24"/>
                <w:lang w:val="zh-CN"/>
              </w:rPr>
            </w:pPr>
            <w:r>
              <w:rPr>
                <w:rFonts w:hint="eastAsia" w:ascii="宋体" w:hAnsi="宋体" w:eastAsia="宋体" w:cs="宋体"/>
                <w:color w:val="auto"/>
                <w:sz w:val="24"/>
                <w:lang w:val="zh-CN"/>
              </w:rPr>
              <w:t>青海诚德招标代理有限公司</w:t>
            </w:r>
          </w:p>
        </w:tc>
      </w:tr>
      <w:tr>
        <w:tblPrEx>
          <w:tblLayout w:type="fixed"/>
          <w:tblCellMar>
            <w:top w:w="0" w:type="dxa"/>
            <w:left w:w="57" w:type="dxa"/>
            <w:bottom w:w="0" w:type="dxa"/>
            <w:right w:w="57" w:type="dxa"/>
          </w:tblCellMar>
        </w:tblPrEx>
        <w:trPr>
          <w:trHeight w:val="20" w:hRule="atLeast"/>
          <w:jc w:val="center"/>
        </w:trPr>
        <w:tc>
          <w:tcPr>
            <w:tcW w:w="653" w:type="dxa"/>
            <w:tcBorders>
              <w:top w:val="single" w:color="000000" w:sz="6" w:space="0"/>
              <w:left w:val="single" w:color="000000" w:sz="6" w:space="0"/>
              <w:bottom w:val="single" w:color="000000" w:sz="6" w:space="0"/>
              <w:right w:val="single" w:color="000000" w:sz="6" w:space="0"/>
            </w:tcBorders>
            <w:shd w:val="clear" w:color="auto" w:fill="auto"/>
            <w:vAlign w:val="center"/>
          </w:tcPr>
          <w:p>
            <w:pPr>
              <w:numPr>
                <w:ilvl w:val="0"/>
                <w:numId w:val="1"/>
              </w:numPr>
              <w:autoSpaceDE w:val="0"/>
              <w:autoSpaceDN w:val="0"/>
              <w:spacing w:line="360" w:lineRule="auto"/>
              <w:ind w:firstLineChars="0"/>
              <w:jc w:val="center"/>
              <w:rPr>
                <w:rFonts w:hint="eastAsia" w:ascii="宋体" w:hAnsi="宋体" w:eastAsia="宋体" w:cs="宋体"/>
                <w:b/>
                <w:bCs/>
                <w:color w:val="auto"/>
                <w:sz w:val="24"/>
                <w:lang w:val="zh-CN"/>
              </w:rPr>
            </w:pPr>
          </w:p>
        </w:tc>
        <w:tc>
          <w:tcPr>
            <w:tcW w:w="2530" w:type="dxa"/>
            <w:tcBorders>
              <w:top w:val="single" w:color="000000" w:sz="6" w:space="0"/>
              <w:left w:val="single" w:color="000000" w:sz="6" w:space="0"/>
              <w:bottom w:val="single" w:color="000000" w:sz="6" w:space="0"/>
              <w:right w:val="single" w:color="000000" w:sz="6" w:space="0"/>
            </w:tcBorders>
            <w:shd w:val="clear" w:color="auto" w:fill="auto"/>
            <w:vAlign w:val="center"/>
          </w:tcPr>
          <w:p>
            <w:pPr>
              <w:autoSpaceDE w:val="0"/>
              <w:autoSpaceDN w:val="0"/>
              <w:spacing w:line="360" w:lineRule="auto"/>
              <w:ind w:firstLine="0" w:firstLineChars="0"/>
              <w:jc w:val="left"/>
              <w:rPr>
                <w:rFonts w:hint="eastAsia" w:ascii="宋体" w:hAnsi="宋体" w:eastAsia="宋体" w:cs="宋体"/>
                <w:b/>
                <w:bCs/>
                <w:color w:val="auto"/>
                <w:sz w:val="24"/>
                <w:lang w:val="zh-CN"/>
              </w:rPr>
            </w:pPr>
            <w:r>
              <w:rPr>
                <w:rFonts w:hint="eastAsia" w:ascii="宋体" w:hAnsi="宋体" w:eastAsia="宋体" w:cs="宋体"/>
                <w:b/>
                <w:bCs/>
                <w:color w:val="auto"/>
                <w:sz w:val="24"/>
                <w:lang w:val="zh-CN"/>
              </w:rPr>
              <w:t>采购方式</w:t>
            </w:r>
          </w:p>
        </w:tc>
        <w:tc>
          <w:tcPr>
            <w:tcW w:w="7022" w:type="dxa"/>
            <w:tcBorders>
              <w:top w:val="single" w:color="000000" w:sz="6" w:space="0"/>
              <w:left w:val="single" w:color="000000" w:sz="6" w:space="0"/>
              <w:bottom w:val="single" w:color="000000" w:sz="6" w:space="0"/>
              <w:right w:val="single" w:color="000000" w:sz="6" w:space="0"/>
            </w:tcBorders>
            <w:shd w:val="clear" w:color="auto" w:fill="auto"/>
          </w:tcPr>
          <w:p>
            <w:pPr>
              <w:autoSpaceDE w:val="0"/>
              <w:autoSpaceDN w:val="0"/>
              <w:spacing w:line="360" w:lineRule="auto"/>
              <w:ind w:firstLine="0" w:firstLineChars="0"/>
              <w:jc w:val="left"/>
              <w:rPr>
                <w:rFonts w:hint="eastAsia" w:ascii="宋体" w:hAnsi="宋体" w:eastAsia="宋体" w:cs="宋体"/>
                <w:color w:val="auto"/>
                <w:sz w:val="24"/>
                <w:lang w:val="zh-CN"/>
              </w:rPr>
            </w:pPr>
            <w:r>
              <w:rPr>
                <w:rFonts w:hint="eastAsia" w:ascii="宋体" w:hAnsi="宋体" w:eastAsia="宋体" w:cs="宋体"/>
                <w:color w:val="auto"/>
                <w:sz w:val="24"/>
                <w:szCs w:val="24"/>
                <w:lang w:val="zh-CN"/>
              </w:rPr>
              <w:t>竞争性磋商</w:t>
            </w:r>
          </w:p>
        </w:tc>
      </w:tr>
      <w:tr>
        <w:tblPrEx>
          <w:tblLayout w:type="fixed"/>
          <w:tblCellMar>
            <w:top w:w="0" w:type="dxa"/>
            <w:left w:w="57" w:type="dxa"/>
            <w:bottom w:w="0" w:type="dxa"/>
            <w:right w:w="57" w:type="dxa"/>
          </w:tblCellMar>
        </w:tblPrEx>
        <w:trPr>
          <w:trHeight w:val="20" w:hRule="atLeast"/>
          <w:jc w:val="center"/>
        </w:trPr>
        <w:tc>
          <w:tcPr>
            <w:tcW w:w="653" w:type="dxa"/>
            <w:tcBorders>
              <w:top w:val="single" w:color="000000" w:sz="6" w:space="0"/>
              <w:left w:val="single" w:color="000000" w:sz="6" w:space="0"/>
              <w:bottom w:val="single" w:color="000000" w:sz="6" w:space="0"/>
              <w:right w:val="single" w:color="000000" w:sz="6" w:space="0"/>
            </w:tcBorders>
            <w:shd w:val="clear" w:color="auto" w:fill="auto"/>
            <w:vAlign w:val="center"/>
          </w:tcPr>
          <w:p>
            <w:pPr>
              <w:numPr>
                <w:ilvl w:val="0"/>
                <w:numId w:val="1"/>
              </w:numPr>
              <w:autoSpaceDE w:val="0"/>
              <w:autoSpaceDN w:val="0"/>
              <w:spacing w:line="360" w:lineRule="auto"/>
              <w:ind w:firstLineChars="0"/>
              <w:jc w:val="center"/>
              <w:rPr>
                <w:rFonts w:hint="eastAsia" w:ascii="宋体" w:hAnsi="宋体" w:eastAsia="宋体" w:cs="宋体"/>
                <w:b/>
                <w:bCs/>
                <w:color w:val="auto"/>
                <w:sz w:val="24"/>
                <w:lang w:val="zh-CN"/>
              </w:rPr>
            </w:pPr>
          </w:p>
        </w:tc>
        <w:tc>
          <w:tcPr>
            <w:tcW w:w="2530" w:type="dxa"/>
            <w:tcBorders>
              <w:top w:val="single" w:color="000000" w:sz="6" w:space="0"/>
              <w:left w:val="single" w:color="000000" w:sz="6" w:space="0"/>
              <w:bottom w:val="single" w:color="000000" w:sz="6" w:space="0"/>
              <w:right w:val="single" w:color="000000" w:sz="6" w:space="0"/>
            </w:tcBorders>
            <w:shd w:val="clear" w:color="auto" w:fill="auto"/>
            <w:vAlign w:val="center"/>
          </w:tcPr>
          <w:p>
            <w:pPr>
              <w:autoSpaceDE w:val="0"/>
              <w:autoSpaceDN w:val="0"/>
              <w:spacing w:line="360" w:lineRule="auto"/>
              <w:ind w:firstLine="0" w:firstLineChars="0"/>
              <w:jc w:val="left"/>
              <w:rPr>
                <w:rFonts w:hint="eastAsia" w:ascii="宋体" w:hAnsi="宋体" w:eastAsia="宋体" w:cs="宋体"/>
                <w:b/>
                <w:bCs/>
                <w:color w:val="auto"/>
                <w:sz w:val="24"/>
                <w:lang w:val="zh-CN"/>
              </w:rPr>
            </w:pPr>
            <w:r>
              <w:rPr>
                <w:rFonts w:hint="eastAsia" w:ascii="宋体" w:hAnsi="宋体" w:eastAsia="宋体" w:cs="宋体"/>
                <w:b/>
                <w:bCs/>
                <w:color w:val="auto"/>
                <w:sz w:val="24"/>
                <w:lang w:val="zh-CN"/>
              </w:rPr>
              <w:t>评分办法</w:t>
            </w:r>
          </w:p>
        </w:tc>
        <w:tc>
          <w:tcPr>
            <w:tcW w:w="7022" w:type="dxa"/>
            <w:tcBorders>
              <w:top w:val="single" w:color="000000" w:sz="6" w:space="0"/>
              <w:left w:val="single" w:color="000000" w:sz="6" w:space="0"/>
              <w:bottom w:val="single" w:color="000000" w:sz="6" w:space="0"/>
              <w:right w:val="single" w:color="000000" w:sz="6" w:space="0"/>
            </w:tcBorders>
            <w:shd w:val="clear" w:color="auto" w:fill="auto"/>
          </w:tcPr>
          <w:p>
            <w:pPr>
              <w:autoSpaceDE w:val="0"/>
              <w:autoSpaceDN w:val="0"/>
              <w:spacing w:line="360" w:lineRule="auto"/>
              <w:ind w:firstLine="0" w:firstLineChars="0"/>
              <w:jc w:val="left"/>
              <w:rPr>
                <w:rFonts w:hint="eastAsia" w:ascii="宋体" w:hAnsi="宋体" w:eastAsia="宋体" w:cs="宋体"/>
                <w:color w:val="auto"/>
                <w:sz w:val="24"/>
                <w:lang w:val="zh-CN"/>
              </w:rPr>
            </w:pPr>
            <w:r>
              <w:rPr>
                <w:rFonts w:hint="eastAsia" w:ascii="宋体" w:hAnsi="宋体" w:eastAsia="宋体" w:cs="宋体"/>
                <w:color w:val="auto"/>
                <w:sz w:val="24"/>
                <w:lang w:val="zh-CN"/>
              </w:rPr>
              <w:t>综合评分法</w:t>
            </w:r>
          </w:p>
        </w:tc>
      </w:tr>
      <w:tr>
        <w:tblPrEx>
          <w:tblLayout w:type="fixed"/>
          <w:tblCellMar>
            <w:top w:w="0" w:type="dxa"/>
            <w:left w:w="57" w:type="dxa"/>
            <w:bottom w:w="0" w:type="dxa"/>
            <w:right w:w="57" w:type="dxa"/>
          </w:tblCellMar>
        </w:tblPrEx>
        <w:trPr>
          <w:trHeight w:val="20" w:hRule="atLeast"/>
          <w:jc w:val="center"/>
        </w:trPr>
        <w:tc>
          <w:tcPr>
            <w:tcW w:w="653" w:type="dxa"/>
            <w:tcBorders>
              <w:top w:val="single" w:color="000000" w:sz="6" w:space="0"/>
              <w:left w:val="single" w:color="000000" w:sz="6" w:space="0"/>
              <w:bottom w:val="single" w:color="000000" w:sz="6" w:space="0"/>
              <w:right w:val="single" w:color="000000" w:sz="6" w:space="0"/>
            </w:tcBorders>
            <w:shd w:val="clear" w:color="auto" w:fill="auto"/>
            <w:vAlign w:val="center"/>
          </w:tcPr>
          <w:p>
            <w:pPr>
              <w:numPr>
                <w:ilvl w:val="0"/>
                <w:numId w:val="1"/>
              </w:numPr>
              <w:autoSpaceDE w:val="0"/>
              <w:autoSpaceDN w:val="0"/>
              <w:spacing w:line="360" w:lineRule="auto"/>
              <w:ind w:firstLineChars="0"/>
              <w:jc w:val="center"/>
              <w:rPr>
                <w:rFonts w:hint="eastAsia" w:ascii="宋体" w:hAnsi="宋体" w:eastAsia="宋体" w:cs="宋体"/>
                <w:b/>
                <w:bCs/>
                <w:color w:val="auto"/>
                <w:sz w:val="24"/>
                <w:lang w:val="zh-CN"/>
              </w:rPr>
            </w:pPr>
          </w:p>
        </w:tc>
        <w:tc>
          <w:tcPr>
            <w:tcW w:w="2530" w:type="dxa"/>
            <w:tcBorders>
              <w:top w:val="single" w:color="000000" w:sz="6" w:space="0"/>
              <w:left w:val="single" w:color="000000" w:sz="6" w:space="0"/>
              <w:bottom w:val="single" w:color="000000" w:sz="6" w:space="0"/>
              <w:right w:val="single" w:color="000000" w:sz="6" w:space="0"/>
            </w:tcBorders>
            <w:shd w:val="clear" w:color="auto" w:fill="auto"/>
            <w:vAlign w:val="center"/>
          </w:tcPr>
          <w:p>
            <w:pPr>
              <w:autoSpaceDE w:val="0"/>
              <w:autoSpaceDN w:val="0"/>
              <w:spacing w:line="360" w:lineRule="auto"/>
              <w:ind w:firstLine="0" w:firstLineChars="0"/>
              <w:jc w:val="left"/>
              <w:rPr>
                <w:rFonts w:hint="eastAsia" w:ascii="宋体" w:hAnsi="宋体" w:eastAsia="宋体" w:cs="宋体"/>
                <w:b/>
                <w:bCs/>
                <w:color w:val="auto"/>
                <w:sz w:val="24"/>
                <w:lang w:val="zh-CN"/>
              </w:rPr>
            </w:pPr>
            <w:r>
              <w:rPr>
                <w:rFonts w:hint="eastAsia" w:ascii="宋体" w:hAnsi="宋体" w:eastAsia="宋体" w:cs="宋体"/>
                <w:b/>
                <w:bCs/>
                <w:color w:val="auto"/>
                <w:sz w:val="24"/>
                <w:szCs w:val="24"/>
                <w:lang w:val="zh-CN"/>
              </w:rPr>
              <w:t>采购预算控制额度</w:t>
            </w:r>
          </w:p>
        </w:tc>
        <w:tc>
          <w:tcPr>
            <w:tcW w:w="7022" w:type="dxa"/>
            <w:tcBorders>
              <w:top w:val="single" w:color="000000" w:sz="6" w:space="0"/>
              <w:left w:val="single" w:color="000000" w:sz="6" w:space="0"/>
              <w:bottom w:val="single" w:color="000000" w:sz="6" w:space="0"/>
              <w:right w:val="single" w:color="000000" w:sz="6" w:space="0"/>
            </w:tcBorders>
            <w:shd w:val="clear" w:color="auto" w:fill="auto"/>
            <w:vAlign w:val="center"/>
          </w:tcPr>
          <w:p>
            <w:pPr>
              <w:spacing w:line="360" w:lineRule="auto"/>
              <w:ind w:firstLine="0" w:firstLineChars="0"/>
              <w:jc w:val="left"/>
              <w:rPr>
                <w:rFonts w:hint="eastAsia" w:ascii="宋体" w:hAnsi="宋体" w:eastAsia="宋体" w:cs="宋体"/>
                <w:color w:val="auto"/>
                <w:sz w:val="24"/>
                <w:lang w:val="zh-CN"/>
              </w:rPr>
            </w:pPr>
            <w:r>
              <w:rPr>
                <w:rFonts w:hint="eastAsia" w:ascii="宋体" w:hAnsi="宋体" w:eastAsia="宋体" w:cs="宋体"/>
                <w:color w:val="auto"/>
                <w:sz w:val="24"/>
                <w:szCs w:val="24"/>
                <w:lang w:val="en-US" w:eastAsia="zh-CN"/>
              </w:rPr>
              <w:t>60</w:t>
            </w:r>
            <w:r>
              <w:rPr>
                <w:rFonts w:hint="eastAsia" w:ascii="宋体" w:hAnsi="宋体" w:eastAsia="宋体" w:cs="宋体"/>
                <w:color w:val="auto"/>
                <w:sz w:val="24"/>
                <w:szCs w:val="24"/>
                <w:lang w:val="zh-CN" w:eastAsia="zh-CN"/>
              </w:rPr>
              <w:t>万元</w:t>
            </w:r>
          </w:p>
        </w:tc>
      </w:tr>
      <w:tr>
        <w:tblPrEx>
          <w:tblLayout w:type="fixed"/>
          <w:tblCellMar>
            <w:top w:w="0" w:type="dxa"/>
            <w:left w:w="57" w:type="dxa"/>
            <w:bottom w:w="0" w:type="dxa"/>
            <w:right w:w="57" w:type="dxa"/>
          </w:tblCellMar>
        </w:tblPrEx>
        <w:trPr>
          <w:trHeight w:val="20" w:hRule="atLeast"/>
          <w:jc w:val="center"/>
        </w:trPr>
        <w:tc>
          <w:tcPr>
            <w:tcW w:w="653" w:type="dxa"/>
            <w:tcBorders>
              <w:top w:val="single" w:color="000000" w:sz="6" w:space="0"/>
              <w:left w:val="single" w:color="000000" w:sz="6" w:space="0"/>
              <w:bottom w:val="single" w:color="000000" w:sz="6" w:space="0"/>
              <w:right w:val="single" w:color="000000" w:sz="6" w:space="0"/>
            </w:tcBorders>
            <w:shd w:val="clear" w:color="auto" w:fill="auto"/>
            <w:vAlign w:val="center"/>
          </w:tcPr>
          <w:p>
            <w:pPr>
              <w:numPr>
                <w:ilvl w:val="0"/>
                <w:numId w:val="1"/>
              </w:numPr>
              <w:autoSpaceDE w:val="0"/>
              <w:autoSpaceDN w:val="0"/>
              <w:spacing w:line="360" w:lineRule="auto"/>
              <w:ind w:firstLineChars="0"/>
              <w:jc w:val="center"/>
              <w:rPr>
                <w:rFonts w:hint="eastAsia" w:ascii="宋体" w:hAnsi="宋体" w:eastAsia="宋体" w:cs="宋体"/>
                <w:b/>
                <w:bCs/>
                <w:color w:val="auto"/>
                <w:sz w:val="24"/>
                <w:lang w:val="zh-CN"/>
              </w:rPr>
            </w:pPr>
          </w:p>
        </w:tc>
        <w:tc>
          <w:tcPr>
            <w:tcW w:w="2530" w:type="dxa"/>
            <w:tcBorders>
              <w:top w:val="single" w:color="000000" w:sz="6" w:space="0"/>
              <w:left w:val="single" w:color="000000" w:sz="6" w:space="0"/>
              <w:bottom w:val="single" w:color="000000" w:sz="6" w:space="0"/>
              <w:right w:val="single" w:color="000000" w:sz="6" w:space="0"/>
            </w:tcBorders>
            <w:shd w:val="clear" w:color="auto" w:fill="auto"/>
            <w:vAlign w:val="center"/>
          </w:tcPr>
          <w:p>
            <w:pPr>
              <w:autoSpaceDE w:val="0"/>
              <w:autoSpaceDN w:val="0"/>
              <w:spacing w:line="360" w:lineRule="auto"/>
              <w:ind w:firstLine="0" w:firstLineChars="0"/>
              <w:jc w:val="left"/>
              <w:rPr>
                <w:rFonts w:hint="eastAsia" w:ascii="宋体" w:hAnsi="宋体" w:eastAsia="宋体" w:cs="宋体"/>
                <w:b/>
                <w:bCs/>
                <w:color w:val="auto"/>
                <w:sz w:val="24"/>
                <w:lang w:val="zh-CN"/>
              </w:rPr>
            </w:pPr>
            <w:r>
              <w:rPr>
                <w:rFonts w:hint="eastAsia" w:ascii="宋体" w:hAnsi="宋体" w:eastAsia="宋体" w:cs="宋体"/>
                <w:b/>
                <w:bCs/>
                <w:color w:val="auto"/>
                <w:sz w:val="24"/>
                <w:lang w:val="zh-CN"/>
              </w:rPr>
              <w:t>项目分包个数</w:t>
            </w:r>
          </w:p>
        </w:tc>
        <w:tc>
          <w:tcPr>
            <w:tcW w:w="7022" w:type="dxa"/>
            <w:tcBorders>
              <w:top w:val="single" w:color="000000" w:sz="6" w:space="0"/>
              <w:left w:val="single" w:color="000000" w:sz="6" w:space="0"/>
              <w:bottom w:val="single" w:color="000000" w:sz="6" w:space="0"/>
              <w:right w:val="single" w:color="000000" w:sz="6" w:space="0"/>
            </w:tcBorders>
            <w:shd w:val="clear" w:color="auto" w:fill="auto"/>
            <w:vAlign w:val="center"/>
          </w:tcPr>
          <w:p>
            <w:pPr>
              <w:spacing w:line="360" w:lineRule="auto"/>
              <w:ind w:firstLine="0" w:firstLineChars="0"/>
              <w:jc w:val="left"/>
              <w:rPr>
                <w:rFonts w:hint="eastAsia" w:ascii="宋体" w:hAnsi="宋体" w:eastAsia="宋体" w:cs="宋体"/>
                <w:color w:val="auto"/>
                <w:sz w:val="24"/>
                <w:lang w:val="zh-CN"/>
              </w:rPr>
            </w:pPr>
            <w:r>
              <w:rPr>
                <w:rFonts w:hint="eastAsia" w:ascii="宋体" w:hAnsi="宋体" w:eastAsia="宋体" w:cs="宋体"/>
                <w:color w:val="auto"/>
                <w:sz w:val="24"/>
                <w:szCs w:val="24"/>
              </w:rPr>
              <w:t>无</w:t>
            </w:r>
          </w:p>
        </w:tc>
      </w:tr>
      <w:tr>
        <w:tblPrEx>
          <w:tblLayout w:type="fixed"/>
          <w:tblCellMar>
            <w:top w:w="0" w:type="dxa"/>
            <w:left w:w="57" w:type="dxa"/>
            <w:bottom w:w="0" w:type="dxa"/>
            <w:right w:w="57" w:type="dxa"/>
          </w:tblCellMar>
        </w:tblPrEx>
        <w:trPr>
          <w:trHeight w:val="20" w:hRule="atLeast"/>
          <w:jc w:val="center"/>
        </w:trPr>
        <w:tc>
          <w:tcPr>
            <w:tcW w:w="653" w:type="dxa"/>
            <w:tcBorders>
              <w:top w:val="single" w:color="000000" w:sz="6" w:space="0"/>
              <w:left w:val="single" w:color="000000" w:sz="6" w:space="0"/>
              <w:bottom w:val="single" w:color="000000" w:sz="6" w:space="0"/>
              <w:right w:val="single" w:color="000000" w:sz="6" w:space="0"/>
            </w:tcBorders>
            <w:shd w:val="clear" w:color="auto" w:fill="auto"/>
            <w:vAlign w:val="center"/>
          </w:tcPr>
          <w:p>
            <w:pPr>
              <w:numPr>
                <w:ilvl w:val="0"/>
                <w:numId w:val="1"/>
              </w:numPr>
              <w:autoSpaceDE w:val="0"/>
              <w:autoSpaceDN w:val="0"/>
              <w:spacing w:line="360" w:lineRule="auto"/>
              <w:ind w:firstLineChars="0"/>
              <w:jc w:val="center"/>
              <w:rPr>
                <w:rFonts w:hint="eastAsia" w:ascii="宋体" w:hAnsi="宋体" w:eastAsia="宋体" w:cs="宋体"/>
                <w:b/>
                <w:bCs/>
                <w:color w:val="auto"/>
                <w:sz w:val="24"/>
                <w:lang w:val="zh-CN"/>
              </w:rPr>
            </w:pPr>
          </w:p>
        </w:tc>
        <w:tc>
          <w:tcPr>
            <w:tcW w:w="2530" w:type="dxa"/>
            <w:tcBorders>
              <w:top w:val="single" w:color="000000" w:sz="6" w:space="0"/>
              <w:left w:val="single" w:color="000000" w:sz="6" w:space="0"/>
              <w:bottom w:val="single" w:color="000000" w:sz="6" w:space="0"/>
              <w:right w:val="single" w:color="000000" w:sz="6" w:space="0"/>
            </w:tcBorders>
            <w:shd w:val="clear" w:color="auto" w:fill="auto"/>
            <w:vAlign w:val="center"/>
          </w:tcPr>
          <w:p>
            <w:pPr>
              <w:autoSpaceDE w:val="0"/>
              <w:autoSpaceDN w:val="0"/>
              <w:spacing w:line="360" w:lineRule="auto"/>
              <w:ind w:firstLine="0" w:firstLineChars="0"/>
              <w:jc w:val="left"/>
              <w:rPr>
                <w:rFonts w:hint="eastAsia" w:ascii="宋体" w:hAnsi="宋体" w:eastAsia="宋体" w:cs="宋体"/>
                <w:b/>
                <w:bCs/>
                <w:color w:val="auto"/>
                <w:sz w:val="24"/>
                <w:lang w:val="zh-CN"/>
              </w:rPr>
            </w:pPr>
            <w:r>
              <w:rPr>
                <w:rFonts w:hint="eastAsia" w:ascii="宋体" w:hAnsi="宋体" w:eastAsia="宋体" w:cs="宋体"/>
                <w:b/>
                <w:bCs/>
                <w:color w:val="auto"/>
                <w:sz w:val="24"/>
                <w:lang w:val="zh-CN"/>
              </w:rPr>
              <w:t>采购要求</w:t>
            </w:r>
          </w:p>
        </w:tc>
        <w:tc>
          <w:tcPr>
            <w:tcW w:w="7022" w:type="dxa"/>
            <w:tcBorders>
              <w:top w:val="single" w:color="000000" w:sz="6" w:space="0"/>
              <w:left w:val="single" w:color="000000" w:sz="6" w:space="0"/>
              <w:bottom w:val="single" w:color="000000" w:sz="6" w:space="0"/>
              <w:right w:val="single" w:color="000000" w:sz="6" w:space="0"/>
            </w:tcBorders>
            <w:shd w:val="clear" w:color="auto" w:fill="auto"/>
            <w:vAlign w:val="center"/>
          </w:tcPr>
          <w:p>
            <w:pPr>
              <w:autoSpaceDE w:val="0"/>
              <w:autoSpaceDN w:val="0"/>
              <w:spacing w:line="360" w:lineRule="auto"/>
              <w:ind w:firstLine="0" w:firstLineChars="0"/>
              <w:rPr>
                <w:rFonts w:hint="eastAsia" w:ascii="宋体" w:hAnsi="宋体" w:eastAsia="宋体" w:cs="宋体"/>
                <w:color w:val="auto"/>
                <w:sz w:val="24"/>
                <w:lang w:val="zh-CN"/>
              </w:rPr>
            </w:pPr>
            <w:r>
              <w:rPr>
                <w:rFonts w:hint="eastAsia" w:ascii="宋体" w:hAnsi="宋体" w:eastAsia="宋体" w:cs="宋体"/>
                <w:color w:val="auto"/>
                <w:sz w:val="24"/>
                <w:lang w:val="zh-CN"/>
              </w:rPr>
              <w:t>详见磋商文件第六部分</w:t>
            </w:r>
          </w:p>
        </w:tc>
      </w:tr>
      <w:tr>
        <w:tblPrEx>
          <w:tblLayout w:type="fixed"/>
          <w:tblCellMar>
            <w:top w:w="0" w:type="dxa"/>
            <w:left w:w="57" w:type="dxa"/>
            <w:bottom w:w="0" w:type="dxa"/>
            <w:right w:w="57" w:type="dxa"/>
          </w:tblCellMar>
        </w:tblPrEx>
        <w:trPr>
          <w:trHeight w:val="20" w:hRule="atLeast"/>
          <w:jc w:val="center"/>
        </w:trPr>
        <w:tc>
          <w:tcPr>
            <w:tcW w:w="653" w:type="dxa"/>
            <w:tcBorders>
              <w:top w:val="single" w:color="000000" w:sz="6" w:space="0"/>
              <w:left w:val="single" w:color="000000" w:sz="6" w:space="0"/>
              <w:bottom w:val="single" w:color="000000" w:sz="6" w:space="0"/>
              <w:right w:val="single" w:color="000000" w:sz="6" w:space="0"/>
            </w:tcBorders>
            <w:shd w:val="clear" w:color="auto" w:fill="auto"/>
            <w:vAlign w:val="center"/>
          </w:tcPr>
          <w:p>
            <w:pPr>
              <w:numPr>
                <w:ilvl w:val="0"/>
                <w:numId w:val="1"/>
              </w:numPr>
              <w:autoSpaceDE w:val="0"/>
              <w:autoSpaceDN w:val="0"/>
              <w:spacing w:line="360" w:lineRule="auto"/>
              <w:ind w:firstLineChars="0"/>
              <w:jc w:val="center"/>
              <w:rPr>
                <w:rFonts w:hint="eastAsia" w:ascii="宋体" w:hAnsi="宋体" w:eastAsia="宋体" w:cs="宋体"/>
                <w:b/>
                <w:bCs/>
                <w:color w:val="auto"/>
                <w:sz w:val="24"/>
                <w:lang w:val="zh-CN"/>
              </w:rPr>
            </w:pPr>
          </w:p>
        </w:tc>
        <w:tc>
          <w:tcPr>
            <w:tcW w:w="2530" w:type="dxa"/>
            <w:tcBorders>
              <w:top w:val="single" w:color="000000" w:sz="6" w:space="0"/>
              <w:left w:val="single" w:color="000000" w:sz="6" w:space="0"/>
              <w:bottom w:val="single" w:color="000000" w:sz="6" w:space="0"/>
              <w:right w:val="single" w:color="000000" w:sz="6" w:space="0"/>
            </w:tcBorders>
            <w:shd w:val="clear" w:color="auto" w:fill="auto"/>
            <w:vAlign w:val="center"/>
          </w:tcPr>
          <w:p>
            <w:pPr>
              <w:autoSpaceDE w:val="0"/>
              <w:autoSpaceDN w:val="0"/>
              <w:spacing w:line="360" w:lineRule="auto"/>
              <w:ind w:firstLine="0" w:firstLineChars="0"/>
              <w:jc w:val="left"/>
              <w:rPr>
                <w:rFonts w:hint="eastAsia" w:ascii="宋体" w:hAnsi="宋体" w:eastAsia="宋体" w:cs="宋体"/>
                <w:b/>
                <w:bCs/>
                <w:color w:val="auto"/>
                <w:sz w:val="24"/>
                <w:lang w:val="zh-CN"/>
              </w:rPr>
            </w:pPr>
            <w:r>
              <w:rPr>
                <w:rFonts w:hint="eastAsia" w:ascii="宋体" w:hAnsi="宋体" w:eastAsia="宋体" w:cs="宋体"/>
                <w:b/>
                <w:bCs/>
                <w:color w:val="auto"/>
                <w:sz w:val="24"/>
                <w:lang w:val="zh-CN"/>
              </w:rPr>
              <w:t>供应商资格条件</w:t>
            </w:r>
          </w:p>
        </w:tc>
        <w:tc>
          <w:tcPr>
            <w:tcW w:w="7022" w:type="dxa"/>
            <w:tcBorders>
              <w:top w:val="single" w:color="000000" w:sz="6" w:space="0"/>
              <w:left w:val="single" w:color="000000" w:sz="6" w:space="0"/>
              <w:bottom w:val="single" w:color="000000" w:sz="6" w:space="0"/>
              <w:right w:val="single" w:color="000000" w:sz="6" w:space="0"/>
            </w:tcBorders>
            <w:shd w:val="clear" w:color="auto" w:fill="auto"/>
          </w:tcPr>
          <w:p>
            <w:pPr>
              <w:autoSpaceDE w:val="0"/>
              <w:autoSpaceDN w:val="0"/>
              <w:spacing w:line="360" w:lineRule="auto"/>
              <w:ind w:firstLine="0" w:firstLineChars="0"/>
              <w:jc w:val="left"/>
              <w:rPr>
                <w:rFonts w:hint="eastAsia" w:ascii="宋体" w:hAnsi="宋体" w:eastAsia="宋体" w:cs="宋体"/>
                <w:color w:val="auto"/>
                <w:sz w:val="24"/>
                <w:lang w:val="zh-CN"/>
              </w:rPr>
            </w:pPr>
            <w:r>
              <w:rPr>
                <w:rFonts w:hint="eastAsia" w:ascii="宋体" w:hAnsi="宋体" w:eastAsia="宋体" w:cs="宋体"/>
                <w:color w:val="auto"/>
                <w:sz w:val="24"/>
                <w:lang w:val="zh-CN"/>
              </w:rPr>
              <w:t>1、符合《中华人民共和国政府采购法》第22条的条件。</w:t>
            </w:r>
          </w:p>
          <w:p>
            <w:pPr>
              <w:autoSpaceDE w:val="0"/>
              <w:autoSpaceDN w:val="0"/>
              <w:spacing w:line="360" w:lineRule="auto"/>
              <w:ind w:firstLine="0" w:firstLineChars="0"/>
              <w:jc w:val="left"/>
              <w:rPr>
                <w:rFonts w:hint="eastAsia" w:ascii="宋体" w:hAnsi="宋体" w:eastAsia="宋体" w:cs="宋体"/>
                <w:color w:val="auto"/>
                <w:sz w:val="24"/>
                <w:lang w:val="zh-CN"/>
              </w:rPr>
            </w:pPr>
            <w:r>
              <w:rPr>
                <w:rFonts w:hint="eastAsia" w:ascii="宋体" w:hAnsi="宋体" w:eastAsia="宋体" w:cs="宋体"/>
                <w:color w:val="auto"/>
                <w:sz w:val="24"/>
                <w:lang w:val="zh-CN"/>
              </w:rPr>
              <w:t>2、磋商文件规定的其他资质条件。</w:t>
            </w:r>
          </w:p>
        </w:tc>
      </w:tr>
      <w:tr>
        <w:tblPrEx>
          <w:tblLayout w:type="fixed"/>
          <w:tblCellMar>
            <w:top w:w="0" w:type="dxa"/>
            <w:left w:w="57" w:type="dxa"/>
            <w:bottom w:w="0" w:type="dxa"/>
            <w:right w:w="57" w:type="dxa"/>
          </w:tblCellMar>
        </w:tblPrEx>
        <w:trPr>
          <w:trHeight w:val="20" w:hRule="atLeast"/>
          <w:jc w:val="center"/>
        </w:trPr>
        <w:tc>
          <w:tcPr>
            <w:tcW w:w="653" w:type="dxa"/>
            <w:tcBorders>
              <w:top w:val="single" w:color="000000" w:sz="6" w:space="0"/>
              <w:left w:val="single" w:color="000000" w:sz="6" w:space="0"/>
              <w:bottom w:val="single" w:color="000000" w:sz="6" w:space="0"/>
              <w:right w:val="single" w:color="000000" w:sz="6" w:space="0"/>
            </w:tcBorders>
            <w:shd w:val="clear" w:color="auto" w:fill="auto"/>
            <w:vAlign w:val="center"/>
          </w:tcPr>
          <w:p>
            <w:pPr>
              <w:numPr>
                <w:ilvl w:val="0"/>
                <w:numId w:val="1"/>
              </w:numPr>
              <w:autoSpaceDE w:val="0"/>
              <w:autoSpaceDN w:val="0"/>
              <w:spacing w:line="360" w:lineRule="auto"/>
              <w:ind w:firstLineChars="0"/>
              <w:jc w:val="center"/>
              <w:rPr>
                <w:rFonts w:hint="eastAsia" w:ascii="宋体" w:hAnsi="宋体" w:eastAsia="宋体" w:cs="宋体"/>
                <w:b/>
                <w:bCs/>
                <w:color w:val="auto"/>
                <w:sz w:val="24"/>
                <w:lang w:val="zh-CN"/>
              </w:rPr>
            </w:pPr>
          </w:p>
        </w:tc>
        <w:tc>
          <w:tcPr>
            <w:tcW w:w="2530" w:type="dxa"/>
            <w:tcBorders>
              <w:top w:val="single" w:color="000000" w:sz="6" w:space="0"/>
              <w:left w:val="single" w:color="000000" w:sz="6" w:space="0"/>
              <w:bottom w:val="single" w:color="000000" w:sz="6" w:space="0"/>
              <w:right w:val="single" w:color="000000" w:sz="6" w:space="0"/>
            </w:tcBorders>
            <w:shd w:val="clear" w:color="auto" w:fill="auto"/>
            <w:vAlign w:val="center"/>
          </w:tcPr>
          <w:p>
            <w:pPr>
              <w:autoSpaceDE w:val="0"/>
              <w:autoSpaceDN w:val="0"/>
              <w:spacing w:line="360" w:lineRule="auto"/>
              <w:ind w:firstLine="0" w:firstLineChars="0"/>
              <w:jc w:val="left"/>
              <w:rPr>
                <w:rFonts w:hint="eastAsia" w:ascii="宋体" w:hAnsi="宋体" w:eastAsia="宋体" w:cs="宋体"/>
                <w:b/>
                <w:bCs/>
                <w:color w:val="auto"/>
                <w:sz w:val="24"/>
                <w:lang w:val="zh-CN"/>
              </w:rPr>
            </w:pPr>
            <w:r>
              <w:rPr>
                <w:rFonts w:hint="eastAsia" w:ascii="宋体" w:hAnsi="宋体" w:eastAsia="宋体" w:cs="宋体"/>
                <w:b/>
                <w:bCs/>
                <w:color w:val="auto"/>
                <w:sz w:val="24"/>
                <w:lang w:val="zh-CN"/>
              </w:rPr>
              <w:t>磋商保证金</w:t>
            </w:r>
          </w:p>
        </w:tc>
        <w:tc>
          <w:tcPr>
            <w:tcW w:w="7022" w:type="dxa"/>
            <w:tcBorders>
              <w:top w:val="single" w:color="000000" w:sz="6" w:space="0"/>
              <w:left w:val="single" w:color="000000" w:sz="6" w:space="0"/>
              <w:bottom w:val="single" w:color="000000" w:sz="6" w:space="0"/>
              <w:right w:val="single" w:color="000000" w:sz="6" w:space="0"/>
            </w:tcBorders>
            <w:shd w:val="clear" w:color="auto" w:fill="auto"/>
          </w:tcPr>
          <w:p>
            <w:pPr>
              <w:autoSpaceDE w:val="0"/>
              <w:autoSpaceDN w:val="0"/>
              <w:spacing w:line="360" w:lineRule="auto"/>
              <w:ind w:firstLine="0" w:firstLineChars="0"/>
              <w:jc w:val="left"/>
              <w:rPr>
                <w:rFonts w:hint="eastAsia" w:ascii="宋体" w:hAnsi="宋体" w:eastAsia="宋体" w:cs="宋体"/>
                <w:color w:val="auto"/>
                <w:sz w:val="24"/>
                <w:lang w:val="zh-CN"/>
              </w:rPr>
            </w:pPr>
            <w:r>
              <w:rPr>
                <w:rFonts w:hint="eastAsia" w:ascii="宋体" w:hAnsi="宋体" w:eastAsia="宋体" w:cs="宋体"/>
                <w:color w:val="auto"/>
                <w:sz w:val="24"/>
                <w:lang w:val="zh-CN"/>
              </w:rPr>
              <w:t>磋商保证金：</w:t>
            </w:r>
            <w:r>
              <w:rPr>
                <w:rFonts w:hint="eastAsia" w:ascii="宋体" w:hAnsi="宋体" w:eastAsia="宋体" w:cs="宋体"/>
                <w:color w:val="auto"/>
                <w:sz w:val="24"/>
                <w:u w:val="single"/>
                <w:lang w:val="en-US" w:eastAsia="zh-CN"/>
              </w:rPr>
              <w:t>12000.00</w:t>
            </w:r>
            <w:r>
              <w:rPr>
                <w:rFonts w:hint="eastAsia" w:ascii="宋体" w:hAnsi="宋体" w:eastAsia="宋体" w:cs="宋体"/>
                <w:color w:val="auto"/>
                <w:sz w:val="24"/>
                <w:u w:val="single"/>
              </w:rPr>
              <w:t>元</w:t>
            </w:r>
          </w:p>
          <w:p>
            <w:pPr>
              <w:autoSpaceDE w:val="0"/>
              <w:autoSpaceDN w:val="0"/>
              <w:spacing w:line="360" w:lineRule="auto"/>
              <w:ind w:firstLine="0" w:firstLineChars="0"/>
              <w:jc w:val="left"/>
              <w:rPr>
                <w:rFonts w:hint="eastAsia" w:ascii="宋体" w:hAnsi="宋体" w:eastAsia="宋体" w:cs="宋体"/>
                <w:color w:val="auto"/>
                <w:sz w:val="24"/>
                <w:lang w:val="zh-CN"/>
              </w:rPr>
            </w:pPr>
            <w:r>
              <w:rPr>
                <w:rFonts w:hint="eastAsia" w:ascii="宋体" w:hAnsi="宋体" w:eastAsia="宋体" w:cs="宋体"/>
                <w:color w:val="auto"/>
                <w:sz w:val="24"/>
                <w:lang w:val="zh-CN"/>
              </w:rPr>
              <w:t>收款单位：</w:t>
            </w:r>
            <w:r>
              <w:rPr>
                <w:rFonts w:hint="eastAsia" w:ascii="宋体" w:hAnsi="宋体" w:eastAsia="宋体" w:cs="宋体"/>
                <w:color w:val="auto"/>
                <w:sz w:val="24"/>
                <w:szCs w:val="24"/>
              </w:rPr>
              <w:t>青海诚德招标代理有限公司</w:t>
            </w:r>
          </w:p>
          <w:p>
            <w:pPr>
              <w:autoSpaceDE w:val="0"/>
              <w:autoSpaceDN w:val="0"/>
              <w:spacing w:line="360" w:lineRule="auto"/>
              <w:ind w:firstLine="0" w:firstLineChars="0"/>
              <w:jc w:val="left"/>
              <w:rPr>
                <w:rFonts w:hint="eastAsia" w:ascii="宋体" w:hAnsi="宋体" w:eastAsia="宋体" w:cs="宋体"/>
                <w:color w:val="auto"/>
                <w:sz w:val="24"/>
                <w:lang w:val="zh-CN"/>
              </w:rPr>
            </w:pPr>
            <w:r>
              <w:rPr>
                <w:rFonts w:hint="eastAsia" w:ascii="宋体" w:hAnsi="宋体" w:eastAsia="宋体" w:cs="宋体"/>
                <w:color w:val="auto"/>
                <w:sz w:val="24"/>
                <w:lang w:val="zh-CN"/>
              </w:rPr>
              <w:t>开 户 行：</w:t>
            </w:r>
            <w:r>
              <w:rPr>
                <w:rFonts w:hint="eastAsia" w:ascii="宋体" w:hAnsi="宋体" w:eastAsia="宋体" w:cs="宋体"/>
                <w:color w:val="auto"/>
                <w:sz w:val="24"/>
                <w:szCs w:val="24"/>
              </w:rPr>
              <w:t>中国银行青海省分行西宁市商业巷支行</w:t>
            </w:r>
          </w:p>
          <w:p>
            <w:pPr>
              <w:autoSpaceDE w:val="0"/>
              <w:autoSpaceDN w:val="0"/>
              <w:spacing w:line="360" w:lineRule="auto"/>
              <w:ind w:firstLine="0" w:firstLineChars="0"/>
              <w:jc w:val="left"/>
              <w:rPr>
                <w:rFonts w:hint="eastAsia" w:ascii="宋体" w:hAnsi="宋体" w:eastAsia="宋体" w:cs="宋体"/>
                <w:color w:val="auto"/>
                <w:sz w:val="24"/>
                <w:lang w:val="zh-CN"/>
              </w:rPr>
            </w:pPr>
            <w:r>
              <w:rPr>
                <w:rFonts w:hint="eastAsia" w:ascii="宋体" w:hAnsi="宋体" w:eastAsia="宋体" w:cs="宋体"/>
                <w:color w:val="auto"/>
                <w:sz w:val="24"/>
                <w:lang w:val="zh-CN"/>
              </w:rPr>
              <w:t>银行账号：</w:t>
            </w:r>
            <w:r>
              <w:rPr>
                <w:rFonts w:hint="eastAsia" w:ascii="宋体" w:hAnsi="宋体" w:eastAsia="宋体" w:cs="宋体"/>
                <w:color w:val="auto"/>
                <w:sz w:val="24"/>
                <w:szCs w:val="24"/>
              </w:rPr>
              <w:t>105017161341</w:t>
            </w:r>
          </w:p>
          <w:p>
            <w:pPr>
              <w:autoSpaceDE w:val="0"/>
              <w:autoSpaceDN w:val="0"/>
              <w:spacing w:line="360" w:lineRule="auto"/>
              <w:ind w:firstLine="0" w:firstLineChars="0"/>
              <w:jc w:val="left"/>
              <w:rPr>
                <w:rFonts w:hint="eastAsia" w:ascii="宋体" w:hAnsi="宋体" w:eastAsia="宋体" w:cs="宋体"/>
                <w:color w:val="auto"/>
                <w:sz w:val="24"/>
                <w:lang w:val="zh-CN"/>
              </w:rPr>
            </w:pPr>
            <w:r>
              <w:rPr>
                <w:rFonts w:hint="eastAsia" w:ascii="宋体" w:hAnsi="宋体" w:eastAsia="宋体" w:cs="宋体"/>
                <w:color w:val="auto"/>
                <w:sz w:val="24"/>
                <w:lang w:val="zh-CN"/>
              </w:rPr>
              <w:t>缴费时间：投标截止期前一工作日（</w:t>
            </w:r>
            <w:r>
              <w:rPr>
                <w:rFonts w:hint="eastAsia" w:ascii="宋体" w:hAnsi="宋体" w:eastAsia="宋体" w:cs="宋体"/>
                <w:color w:val="auto"/>
                <w:sz w:val="24"/>
                <w:szCs w:val="24"/>
                <w:lang w:val="zh-CN"/>
              </w:rPr>
              <w:t>201</w:t>
            </w:r>
            <w:r>
              <w:rPr>
                <w:rFonts w:hint="eastAsia" w:ascii="宋体" w:hAnsi="宋体" w:eastAsia="宋体" w:cs="宋体"/>
                <w:color w:val="auto"/>
                <w:sz w:val="24"/>
                <w:szCs w:val="24"/>
                <w:lang w:val="en-US" w:eastAsia="zh-CN"/>
              </w:rPr>
              <w:t>7</w:t>
            </w:r>
            <w:r>
              <w:rPr>
                <w:rFonts w:hint="eastAsia" w:ascii="宋体" w:hAnsi="宋体" w:eastAsia="宋体" w:cs="宋体"/>
                <w:color w:val="auto"/>
                <w:sz w:val="24"/>
                <w:szCs w:val="24"/>
                <w:lang w:val="zh-CN"/>
              </w:rPr>
              <w:t>年</w:t>
            </w:r>
            <w:r>
              <w:rPr>
                <w:rFonts w:hint="eastAsia" w:ascii="宋体" w:hAnsi="宋体" w:eastAsia="宋体" w:cs="宋体"/>
                <w:color w:val="auto"/>
                <w:sz w:val="24"/>
                <w:szCs w:val="24"/>
                <w:lang w:val="en-US" w:eastAsia="zh-CN"/>
              </w:rPr>
              <w:t>3</w:t>
            </w:r>
            <w:r>
              <w:rPr>
                <w:rFonts w:hint="eastAsia" w:ascii="宋体" w:hAnsi="宋体" w:eastAsia="宋体" w:cs="宋体"/>
                <w:color w:val="auto"/>
                <w:sz w:val="24"/>
                <w:szCs w:val="24"/>
                <w:lang w:val="zh-CN"/>
              </w:rPr>
              <w:t>月</w:t>
            </w:r>
            <w:r>
              <w:rPr>
                <w:rFonts w:hint="eastAsia" w:ascii="宋体" w:hAnsi="宋体" w:eastAsia="宋体" w:cs="宋体"/>
                <w:color w:val="auto"/>
                <w:sz w:val="24"/>
                <w:szCs w:val="24"/>
                <w:lang w:val="en-US" w:eastAsia="zh-CN"/>
              </w:rPr>
              <w:t>13</w:t>
            </w:r>
            <w:r>
              <w:rPr>
                <w:rFonts w:hint="eastAsia" w:ascii="宋体" w:hAnsi="宋体" w:eastAsia="宋体" w:cs="宋体"/>
                <w:color w:val="auto"/>
                <w:sz w:val="24"/>
                <w:szCs w:val="24"/>
                <w:lang w:val="zh-CN"/>
              </w:rPr>
              <w:t>日12:00</w:t>
            </w:r>
            <w:r>
              <w:rPr>
                <w:rFonts w:hint="eastAsia" w:ascii="宋体" w:hAnsi="宋体" w:eastAsia="宋体" w:cs="宋体"/>
                <w:color w:val="auto"/>
                <w:sz w:val="24"/>
                <w:lang w:val="zh-CN"/>
              </w:rPr>
              <w:t>以前），以银行到账时间为准。</w:t>
            </w:r>
          </w:p>
        </w:tc>
      </w:tr>
      <w:tr>
        <w:tblPrEx>
          <w:tblLayout w:type="fixed"/>
          <w:tblCellMar>
            <w:top w:w="0" w:type="dxa"/>
            <w:left w:w="57" w:type="dxa"/>
            <w:bottom w:w="0" w:type="dxa"/>
            <w:right w:w="57" w:type="dxa"/>
          </w:tblCellMar>
        </w:tblPrEx>
        <w:trPr>
          <w:trHeight w:val="20" w:hRule="atLeast"/>
          <w:jc w:val="center"/>
        </w:trPr>
        <w:tc>
          <w:tcPr>
            <w:tcW w:w="653" w:type="dxa"/>
            <w:tcBorders>
              <w:top w:val="single" w:color="000000" w:sz="6" w:space="0"/>
              <w:left w:val="single" w:color="000000" w:sz="6" w:space="0"/>
              <w:bottom w:val="single" w:color="000000" w:sz="6" w:space="0"/>
              <w:right w:val="single" w:color="000000" w:sz="6" w:space="0"/>
            </w:tcBorders>
            <w:shd w:val="clear" w:color="auto" w:fill="auto"/>
            <w:vAlign w:val="center"/>
          </w:tcPr>
          <w:p>
            <w:pPr>
              <w:numPr>
                <w:ilvl w:val="0"/>
                <w:numId w:val="1"/>
              </w:numPr>
              <w:autoSpaceDE w:val="0"/>
              <w:autoSpaceDN w:val="0"/>
              <w:spacing w:line="360" w:lineRule="auto"/>
              <w:ind w:firstLineChars="0"/>
              <w:jc w:val="center"/>
              <w:rPr>
                <w:rFonts w:hint="eastAsia" w:ascii="宋体" w:hAnsi="宋体" w:eastAsia="宋体" w:cs="宋体"/>
                <w:b/>
                <w:bCs/>
                <w:color w:val="auto"/>
                <w:sz w:val="24"/>
                <w:lang w:val="zh-CN"/>
              </w:rPr>
            </w:pPr>
          </w:p>
        </w:tc>
        <w:tc>
          <w:tcPr>
            <w:tcW w:w="2530" w:type="dxa"/>
            <w:tcBorders>
              <w:top w:val="single" w:color="000000" w:sz="6" w:space="0"/>
              <w:left w:val="single" w:color="000000" w:sz="6" w:space="0"/>
              <w:bottom w:val="single" w:color="000000" w:sz="6" w:space="0"/>
              <w:right w:val="single" w:color="000000" w:sz="6" w:space="0"/>
            </w:tcBorders>
            <w:shd w:val="clear" w:color="auto" w:fill="auto"/>
            <w:vAlign w:val="center"/>
          </w:tcPr>
          <w:p>
            <w:pPr>
              <w:autoSpaceDE w:val="0"/>
              <w:autoSpaceDN w:val="0"/>
              <w:spacing w:line="360" w:lineRule="auto"/>
              <w:ind w:firstLine="0" w:firstLineChars="0"/>
              <w:jc w:val="left"/>
              <w:rPr>
                <w:rFonts w:hint="eastAsia" w:ascii="宋体" w:hAnsi="宋体" w:eastAsia="宋体" w:cs="宋体"/>
                <w:b/>
                <w:bCs/>
                <w:color w:val="auto"/>
                <w:sz w:val="24"/>
                <w:lang w:val="zh-CN"/>
              </w:rPr>
            </w:pPr>
            <w:r>
              <w:rPr>
                <w:rFonts w:hint="eastAsia" w:ascii="宋体" w:hAnsi="宋体" w:eastAsia="宋体" w:cs="宋体"/>
                <w:b/>
                <w:bCs/>
                <w:color w:val="auto"/>
                <w:sz w:val="24"/>
                <w:lang w:val="zh-CN"/>
              </w:rPr>
              <w:t>缴费方式</w:t>
            </w:r>
          </w:p>
        </w:tc>
        <w:tc>
          <w:tcPr>
            <w:tcW w:w="7022" w:type="dxa"/>
            <w:tcBorders>
              <w:top w:val="single" w:color="000000" w:sz="6" w:space="0"/>
              <w:left w:val="single" w:color="000000" w:sz="6" w:space="0"/>
              <w:bottom w:val="single" w:color="000000" w:sz="6" w:space="0"/>
              <w:right w:val="single" w:color="000000" w:sz="6" w:space="0"/>
            </w:tcBorders>
            <w:shd w:val="clear" w:color="auto" w:fill="auto"/>
          </w:tcPr>
          <w:p>
            <w:pPr>
              <w:autoSpaceDE w:val="0"/>
              <w:autoSpaceDN w:val="0"/>
              <w:spacing w:line="360" w:lineRule="auto"/>
              <w:ind w:firstLine="0" w:firstLineChars="0"/>
              <w:jc w:val="left"/>
              <w:rPr>
                <w:rFonts w:hint="eastAsia" w:ascii="宋体" w:hAnsi="宋体" w:eastAsia="宋体" w:cs="宋体"/>
                <w:color w:val="auto"/>
                <w:sz w:val="24"/>
                <w:lang w:val="zh-CN"/>
              </w:rPr>
            </w:pPr>
            <w:r>
              <w:rPr>
                <w:rFonts w:hint="eastAsia" w:ascii="宋体" w:hAnsi="宋体" w:eastAsia="宋体" w:cs="宋体"/>
                <w:color w:val="auto"/>
                <w:sz w:val="24"/>
                <w:lang w:val="zh-CN"/>
              </w:rPr>
              <w:t>缴费方式：磋商保证金应当以支票、汇票、本票或者金融机构、担保机构出具的保函等非现金形式提交。通过银行转账的，必须由供应商从其基本账户</w:t>
            </w:r>
            <w:r>
              <w:rPr>
                <w:rFonts w:hint="eastAsia" w:ascii="宋体" w:hAnsi="宋体" w:eastAsia="宋体" w:cs="宋体"/>
                <w:color w:val="auto"/>
                <w:sz w:val="24"/>
              </w:rPr>
              <w:t>(需提供开户许可证)</w:t>
            </w:r>
            <w:r>
              <w:rPr>
                <w:rFonts w:hint="eastAsia" w:ascii="宋体" w:hAnsi="宋体" w:eastAsia="宋体" w:cs="宋体"/>
                <w:color w:val="auto"/>
                <w:sz w:val="24"/>
                <w:lang w:val="zh-CN"/>
              </w:rPr>
              <w:t>汇（转）入采购代理机构指定账户。供应商未按照磋商文件要求提交磋商保证金的，投标无效。</w:t>
            </w:r>
          </w:p>
        </w:tc>
      </w:tr>
      <w:tr>
        <w:tblPrEx>
          <w:tblLayout w:type="fixed"/>
          <w:tblCellMar>
            <w:top w:w="0" w:type="dxa"/>
            <w:left w:w="57" w:type="dxa"/>
            <w:bottom w:w="0" w:type="dxa"/>
            <w:right w:w="57" w:type="dxa"/>
          </w:tblCellMar>
        </w:tblPrEx>
        <w:trPr>
          <w:trHeight w:val="20" w:hRule="atLeast"/>
          <w:jc w:val="center"/>
        </w:trPr>
        <w:tc>
          <w:tcPr>
            <w:tcW w:w="653" w:type="dxa"/>
            <w:tcBorders>
              <w:top w:val="single" w:color="000000" w:sz="6" w:space="0"/>
              <w:left w:val="single" w:color="000000" w:sz="6" w:space="0"/>
              <w:bottom w:val="single" w:color="000000" w:sz="6" w:space="0"/>
              <w:right w:val="single" w:color="000000" w:sz="6" w:space="0"/>
            </w:tcBorders>
            <w:shd w:val="clear" w:color="auto" w:fill="auto"/>
            <w:vAlign w:val="center"/>
          </w:tcPr>
          <w:p>
            <w:pPr>
              <w:numPr>
                <w:ilvl w:val="0"/>
                <w:numId w:val="1"/>
              </w:numPr>
              <w:autoSpaceDE w:val="0"/>
              <w:autoSpaceDN w:val="0"/>
              <w:spacing w:line="360" w:lineRule="auto"/>
              <w:ind w:firstLineChars="0"/>
              <w:jc w:val="center"/>
              <w:rPr>
                <w:rFonts w:hint="eastAsia" w:ascii="宋体" w:hAnsi="宋体" w:eastAsia="宋体" w:cs="宋体"/>
                <w:b/>
                <w:bCs/>
                <w:color w:val="auto"/>
                <w:sz w:val="24"/>
                <w:lang w:val="zh-CN"/>
              </w:rPr>
            </w:pPr>
          </w:p>
        </w:tc>
        <w:tc>
          <w:tcPr>
            <w:tcW w:w="2530" w:type="dxa"/>
            <w:tcBorders>
              <w:top w:val="single" w:color="000000" w:sz="6" w:space="0"/>
              <w:left w:val="single" w:color="000000" w:sz="6" w:space="0"/>
              <w:bottom w:val="single" w:color="000000" w:sz="6" w:space="0"/>
              <w:right w:val="single" w:color="000000" w:sz="6" w:space="0"/>
            </w:tcBorders>
            <w:shd w:val="clear" w:color="auto" w:fill="auto"/>
            <w:vAlign w:val="center"/>
          </w:tcPr>
          <w:p>
            <w:pPr>
              <w:autoSpaceDE w:val="0"/>
              <w:autoSpaceDN w:val="0"/>
              <w:spacing w:line="360" w:lineRule="auto"/>
              <w:ind w:firstLine="0" w:firstLineChars="0"/>
              <w:jc w:val="left"/>
              <w:rPr>
                <w:rFonts w:hint="eastAsia" w:ascii="宋体" w:hAnsi="宋体" w:eastAsia="宋体" w:cs="宋体"/>
                <w:b/>
                <w:bCs/>
                <w:color w:val="auto"/>
                <w:sz w:val="24"/>
                <w:lang w:val="zh-CN"/>
              </w:rPr>
            </w:pPr>
            <w:r>
              <w:rPr>
                <w:rFonts w:hint="eastAsia" w:ascii="宋体" w:hAnsi="宋体" w:eastAsia="宋体" w:cs="宋体"/>
                <w:b/>
                <w:bCs/>
                <w:color w:val="auto"/>
                <w:sz w:val="24"/>
                <w:lang w:val="zh-CN"/>
              </w:rPr>
              <w:t>磋商保证金退还</w:t>
            </w:r>
          </w:p>
        </w:tc>
        <w:tc>
          <w:tcPr>
            <w:tcW w:w="7022" w:type="dxa"/>
            <w:tcBorders>
              <w:top w:val="single" w:color="000000" w:sz="6" w:space="0"/>
              <w:left w:val="single" w:color="000000" w:sz="6" w:space="0"/>
              <w:bottom w:val="single" w:color="000000" w:sz="6" w:space="0"/>
              <w:right w:val="single" w:color="000000" w:sz="6" w:space="0"/>
            </w:tcBorders>
            <w:shd w:val="clear" w:color="auto" w:fill="auto"/>
          </w:tcPr>
          <w:p>
            <w:pPr>
              <w:spacing w:line="360" w:lineRule="auto"/>
              <w:ind w:firstLine="0" w:firstLineChars="0"/>
              <w:rPr>
                <w:rFonts w:hint="eastAsia" w:ascii="宋体" w:hAnsi="宋体" w:eastAsia="宋体" w:cs="宋体"/>
                <w:color w:val="auto"/>
                <w:sz w:val="24"/>
                <w:lang w:val="zh-CN"/>
              </w:rPr>
            </w:pPr>
            <w:r>
              <w:rPr>
                <w:rFonts w:hint="eastAsia" w:ascii="宋体" w:hAnsi="宋体" w:eastAsia="宋体" w:cs="宋体"/>
                <w:color w:val="auto"/>
                <w:sz w:val="24"/>
                <w:szCs w:val="24"/>
                <w:lang w:val="zh-CN"/>
              </w:rPr>
              <w:t>未成交供应商的磋商保证金在成交通知书发出后5个工作日内退还，成交供应商的磋商保证金在采购合同签订后5个工作日内退还</w:t>
            </w:r>
            <w:r>
              <w:rPr>
                <w:rFonts w:hint="eastAsia" w:ascii="宋体" w:hAnsi="宋体" w:eastAsia="宋体" w:cs="宋体"/>
                <w:color w:val="auto"/>
                <w:sz w:val="24"/>
                <w:szCs w:val="24"/>
              </w:rPr>
              <w:t>。</w:t>
            </w:r>
          </w:p>
        </w:tc>
      </w:tr>
      <w:tr>
        <w:tblPrEx>
          <w:tblLayout w:type="fixed"/>
          <w:tblCellMar>
            <w:top w:w="0" w:type="dxa"/>
            <w:left w:w="57" w:type="dxa"/>
            <w:bottom w:w="0" w:type="dxa"/>
            <w:right w:w="57" w:type="dxa"/>
          </w:tblCellMar>
        </w:tblPrEx>
        <w:trPr>
          <w:trHeight w:val="20" w:hRule="atLeast"/>
          <w:jc w:val="center"/>
        </w:trPr>
        <w:tc>
          <w:tcPr>
            <w:tcW w:w="653" w:type="dxa"/>
            <w:tcBorders>
              <w:top w:val="single" w:color="000000" w:sz="6" w:space="0"/>
              <w:left w:val="single" w:color="000000" w:sz="6" w:space="0"/>
              <w:bottom w:val="single" w:color="000000" w:sz="6" w:space="0"/>
              <w:right w:val="single" w:color="000000" w:sz="6" w:space="0"/>
            </w:tcBorders>
            <w:shd w:val="clear" w:color="auto" w:fill="auto"/>
            <w:vAlign w:val="center"/>
          </w:tcPr>
          <w:p>
            <w:pPr>
              <w:numPr>
                <w:ilvl w:val="0"/>
                <w:numId w:val="1"/>
              </w:numPr>
              <w:autoSpaceDE w:val="0"/>
              <w:autoSpaceDN w:val="0"/>
              <w:spacing w:line="360" w:lineRule="auto"/>
              <w:ind w:firstLineChars="0"/>
              <w:jc w:val="center"/>
              <w:rPr>
                <w:rFonts w:hint="eastAsia" w:ascii="宋体" w:hAnsi="宋体" w:eastAsia="宋体" w:cs="宋体"/>
                <w:b/>
                <w:bCs/>
                <w:color w:val="auto"/>
                <w:sz w:val="24"/>
                <w:lang w:val="zh-CN"/>
              </w:rPr>
            </w:pPr>
          </w:p>
        </w:tc>
        <w:tc>
          <w:tcPr>
            <w:tcW w:w="2530" w:type="dxa"/>
            <w:tcBorders>
              <w:top w:val="single" w:color="000000" w:sz="6" w:space="0"/>
              <w:left w:val="single" w:color="000000" w:sz="6" w:space="0"/>
              <w:bottom w:val="single" w:color="000000" w:sz="6" w:space="0"/>
              <w:right w:val="single" w:color="000000" w:sz="6" w:space="0"/>
            </w:tcBorders>
            <w:shd w:val="clear" w:color="auto" w:fill="auto"/>
            <w:vAlign w:val="center"/>
          </w:tcPr>
          <w:p>
            <w:pPr>
              <w:autoSpaceDE w:val="0"/>
              <w:autoSpaceDN w:val="0"/>
              <w:spacing w:line="360" w:lineRule="auto"/>
              <w:ind w:firstLine="0" w:firstLineChars="0"/>
              <w:jc w:val="left"/>
              <w:rPr>
                <w:rFonts w:hint="eastAsia" w:ascii="宋体" w:hAnsi="宋体" w:eastAsia="宋体" w:cs="宋体"/>
                <w:b/>
                <w:bCs/>
                <w:color w:val="auto"/>
                <w:sz w:val="24"/>
                <w:lang w:val="zh-CN"/>
              </w:rPr>
            </w:pPr>
            <w:r>
              <w:rPr>
                <w:rFonts w:hint="eastAsia" w:ascii="宋体" w:hAnsi="宋体" w:eastAsia="宋体" w:cs="宋体"/>
                <w:b/>
                <w:bCs/>
                <w:color w:val="auto"/>
                <w:sz w:val="24"/>
                <w:lang w:val="zh-CN"/>
              </w:rPr>
              <w:t>递交响应文件方式</w:t>
            </w:r>
          </w:p>
        </w:tc>
        <w:tc>
          <w:tcPr>
            <w:tcW w:w="7022" w:type="dxa"/>
            <w:tcBorders>
              <w:top w:val="single" w:color="000000" w:sz="6" w:space="0"/>
              <w:left w:val="single" w:color="000000" w:sz="6" w:space="0"/>
              <w:bottom w:val="single" w:color="000000" w:sz="6" w:space="0"/>
              <w:right w:val="single" w:color="000000" w:sz="6" w:space="0"/>
            </w:tcBorders>
            <w:shd w:val="clear" w:color="auto" w:fill="auto"/>
            <w:vAlign w:val="center"/>
          </w:tcPr>
          <w:p>
            <w:pPr>
              <w:autoSpaceDE w:val="0"/>
              <w:autoSpaceDN w:val="0"/>
              <w:spacing w:line="360" w:lineRule="auto"/>
              <w:ind w:firstLine="0" w:firstLineChars="0"/>
              <w:jc w:val="left"/>
              <w:rPr>
                <w:rFonts w:hint="eastAsia" w:ascii="宋体" w:hAnsi="宋体" w:eastAsia="宋体" w:cs="宋体"/>
                <w:color w:val="auto"/>
                <w:sz w:val="24"/>
                <w:lang w:val="zh-CN"/>
              </w:rPr>
            </w:pPr>
            <w:r>
              <w:rPr>
                <w:rFonts w:hint="eastAsia" w:ascii="宋体" w:hAnsi="宋体" w:eastAsia="宋体" w:cs="宋体"/>
                <w:color w:val="auto"/>
                <w:sz w:val="24"/>
                <w:lang w:val="zh-CN"/>
              </w:rPr>
              <w:t>现场递交，不接受邮寄投标。</w:t>
            </w:r>
          </w:p>
        </w:tc>
      </w:tr>
      <w:tr>
        <w:tblPrEx>
          <w:tblLayout w:type="fixed"/>
          <w:tblCellMar>
            <w:top w:w="0" w:type="dxa"/>
            <w:left w:w="57" w:type="dxa"/>
            <w:bottom w:w="0" w:type="dxa"/>
            <w:right w:w="57" w:type="dxa"/>
          </w:tblCellMar>
        </w:tblPrEx>
        <w:trPr>
          <w:trHeight w:val="20" w:hRule="atLeast"/>
          <w:jc w:val="center"/>
        </w:trPr>
        <w:tc>
          <w:tcPr>
            <w:tcW w:w="653" w:type="dxa"/>
            <w:tcBorders>
              <w:top w:val="single" w:color="000000" w:sz="6" w:space="0"/>
              <w:left w:val="single" w:color="000000" w:sz="6" w:space="0"/>
              <w:bottom w:val="single" w:color="000000" w:sz="6" w:space="0"/>
              <w:right w:val="single" w:color="000000" w:sz="6" w:space="0"/>
            </w:tcBorders>
            <w:shd w:val="clear" w:color="auto" w:fill="auto"/>
            <w:vAlign w:val="center"/>
          </w:tcPr>
          <w:p>
            <w:pPr>
              <w:numPr>
                <w:ilvl w:val="0"/>
                <w:numId w:val="1"/>
              </w:numPr>
              <w:autoSpaceDE w:val="0"/>
              <w:autoSpaceDN w:val="0"/>
              <w:spacing w:line="360" w:lineRule="auto"/>
              <w:ind w:firstLineChars="0"/>
              <w:jc w:val="center"/>
              <w:rPr>
                <w:rFonts w:hint="eastAsia" w:ascii="宋体" w:hAnsi="宋体" w:eastAsia="宋体" w:cs="宋体"/>
                <w:b/>
                <w:bCs/>
                <w:color w:val="auto"/>
                <w:sz w:val="24"/>
                <w:lang w:val="zh-CN"/>
              </w:rPr>
            </w:pPr>
          </w:p>
        </w:tc>
        <w:tc>
          <w:tcPr>
            <w:tcW w:w="2530" w:type="dxa"/>
            <w:tcBorders>
              <w:top w:val="single" w:color="000000" w:sz="6" w:space="0"/>
              <w:left w:val="single" w:color="000000" w:sz="6" w:space="0"/>
              <w:bottom w:val="single" w:color="000000" w:sz="6" w:space="0"/>
              <w:right w:val="single" w:color="000000" w:sz="6" w:space="0"/>
            </w:tcBorders>
            <w:shd w:val="clear" w:color="auto" w:fill="auto"/>
            <w:vAlign w:val="center"/>
          </w:tcPr>
          <w:p>
            <w:pPr>
              <w:spacing w:line="360" w:lineRule="auto"/>
              <w:ind w:firstLine="0" w:firstLineChars="0"/>
              <w:jc w:val="left"/>
              <w:rPr>
                <w:rFonts w:hint="eastAsia" w:ascii="宋体" w:hAnsi="宋体" w:eastAsia="宋体" w:cs="宋体"/>
                <w:b/>
                <w:bCs/>
                <w:color w:val="auto"/>
                <w:sz w:val="24"/>
                <w:lang w:val="zh-CN"/>
              </w:rPr>
            </w:pPr>
            <w:r>
              <w:rPr>
                <w:rFonts w:hint="eastAsia" w:ascii="宋体" w:hAnsi="宋体" w:eastAsia="宋体" w:cs="宋体"/>
                <w:b/>
                <w:bCs/>
                <w:color w:val="auto"/>
                <w:sz w:val="24"/>
                <w:szCs w:val="24"/>
              </w:rPr>
              <w:t>提交响应文件截止时间</w:t>
            </w:r>
          </w:p>
        </w:tc>
        <w:tc>
          <w:tcPr>
            <w:tcW w:w="7022" w:type="dxa"/>
            <w:tcBorders>
              <w:top w:val="single" w:color="000000" w:sz="6" w:space="0"/>
              <w:left w:val="single" w:color="000000" w:sz="6" w:space="0"/>
              <w:bottom w:val="single" w:color="000000" w:sz="6" w:space="0"/>
              <w:right w:val="single" w:color="000000" w:sz="6" w:space="0"/>
            </w:tcBorders>
            <w:shd w:val="clear" w:color="auto" w:fill="auto"/>
            <w:vAlign w:val="center"/>
          </w:tcPr>
          <w:p>
            <w:pPr>
              <w:spacing w:line="360" w:lineRule="auto"/>
              <w:ind w:firstLine="0" w:firstLineChars="0"/>
              <w:jc w:val="left"/>
              <w:rPr>
                <w:rFonts w:hint="eastAsia" w:ascii="宋体" w:hAnsi="宋体" w:eastAsia="宋体" w:cs="宋体"/>
                <w:color w:val="auto"/>
                <w:sz w:val="24"/>
                <w:lang w:val="zh-CN"/>
              </w:rPr>
            </w:pPr>
            <w:r>
              <w:rPr>
                <w:rFonts w:hint="eastAsia" w:ascii="宋体" w:hAnsi="宋体" w:eastAsia="宋体" w:cs="宋体"/>
                <w:color w:val="auto"/>
                <w:sz w:val="24"/>
                <w:szCs w:val="24"/>
                <w:lang w:val="zh-CN"/>
              </w:rPr>
              <w:t>201</w:t>
            </w:r>
            <w:r>
              <w:rPr>
                <w:rFonts w:hint="eastAsia" w:ascii="宋体" w:hAnsi="宋体" w:eastAsia="宋体" w:cs="宋体"/>
                <w:color w:val="auto"/>
                <w:sz w:val="24"/>
                <w:szCs w:val="24"/>
                <w:lang w:val="en-US" w:eastAsia="zh-CN"/>
              </w:rPr>
              <w:t>7</w:t>
            </w:r>
            <w:r>
              <w:rPr>
                <w:rFonts w:hint="eastAsia" w:ascii="宋体" w:hAnsi="宋体" w:eastAsia="宋体" w:cs="宋体"/>
                <w:color w:val="auto"/>
                <w:sz w:val="24"/>
                <w:szCs w:val="24"/>
                <w:lang w:val="zh-CN"/>
              </w:rPr>
              <w:t>年</w:t>
            </w:r>
            <w:r>
              <w:rPr>
                <w:rFonts w:hint="eastAsia" w:ascii="宋体" w:hAnsi="宋体" w:eastAsia="宋体" w:cs="宋体"/>
                <w:color w:val="auto"/>
                <w:sz w:val="24"/>
                <w:szCs w:val="24"/>
                <w:lang w:val="en-US" w:eastAsia="zh-CN"/>
              </w:rPr>
              <w:t>3</w:t>
            </w:r>
            <w:r>
              <w:rPr>
                <w:rFonts w:hint="eastAsia" w:ascii="宋体" w:hAnsi="宋体" w:eastAsia="宋体" w:cs="宋体"/>
                <w:color w:val="auto"/>
                <w:sz w:val="24"/>
                <w:szCs w:val="24"/>
                <w:lang w:val="zh-CN"/>
              </w:rPr>
              <w:t>月</w:t>
            </w:r>
            <w:r>
              <w:rPr>
                <w:rFonts w:hint="eastAsia" w:ascii="宋体" w:hAnsi="宋体" w:eastAsia="宋体" w:cs="宋体"/>
                <w:color w:val="auto"/>
                <w:sz w:val="24"/>
                <w:szCs w:val="24"/>
                <w:lang w:val="en-US" w:eastAsia="zh-CN"/>
              </w:rPr>
              <w:t>14</w:t>
            </w:r>
            <w:r>
              <w:rPr>
                <w:rFonts w:hint="eastAsia" w:ascii="宋体" w:hAnsi="宋体" w:eastAsia="宋体" w:cs="宋体"/>
                <w:color w:val="auto"/>
                <w:sz w:val="24"/>
                <w:szCs w:val="24"/>
                <w:lang w:val="zh-CN"/>
              </w:rPr>
              <w:t>日</w:t>
            </w:r>
            <w:r>
              <w:rPr>
                <w:rFonts w:hint="eastAsia" w:ascii="宋体" w:hAnsi="宋体" w:eastAsia="宋体" w:cs="宋体"/>
                <w:color w:val="auto"/>
                <w:sz w:val="24"/>
                <w:szCs w:val="24"/>
                <w:lang w:val="en-US" w:eastAsia="zh-CN"/>
              </w:rPr>
              <w:t>上</w:t>
            </w:r>
            <w:r>
              <w:rPr>
                <w:rFonts w:hint="eastAsia" w:ascii="宋体" w:hAnsi="宋体" w:eastAsia="宋体" w:cs="宋体"/>
                <w:color w:val="auto"/>
                <w:sz w:val="24"/>
                <w:szCs w:val="24"/>
                <w:lang w:val="zh-CN"/>
              </w:rPr>
              <w:t>午</w:t>
            </w:r>
            <w:r>
              <w:rPr>
                <w:rFonts w:hint="eastAsia" w:ascii="宋体" w:hAnsi="宋体" w:eastAsia="宋体" w:cs="宋体"/>
                <w:color w:val="auto"/>
                <w:sz w:val="24"/>
                <w:szCs w:val="24"/>
                <w:lang w:val="en-US" w:eastAsia="zh-CN"/>
              </w:rPr>
              <w:t>9</w:t>
            </w:r>
            <w:r>
              <w:rPr>
                <w:rFonts w:hint="eastAsia" w:ascii="宋体" w:hAnsi="宋体" w:eastAsia="宋体" w:cs="宋体"/>
                <w:color w:val="auto"/>
                <w:sz w:val="24"/>
                <w:szCs w:val="24"/>
                <w:lang w:val="zh-CN"/>
              </w:rPr>
              <w:t>：</w:t>
            </w:r>
            <w:r>
              <w:rPr>
                <w:rFonts w:hint="eastAsia" w:ascii="宋体" w:hAnsi="宋体" w:eastAsia="宋体" w:cs="宋体"/>
                <w:color w:val="auto"/>
                <w:sz w:val="24"/>
                <w:szCs w:val="24"/>
                <w:lang w:val="en-US" w:eastAsia="zh-CN"/>
              </w:rPr>
              <w:t>3</w:t>
            </w:r>
            <w:r>
              <w:rPr>
                <w:rFonts w:hint="eastAsia" w:ascii="宋体" w:hAnsi="宋体" w:eastAsia="宋体" w:cs="宋体"/>
                <w:color w:val="auto"/>
                <w:sz w:val="24"/>
                <w:szCs w:val="24"/>
                <w:lang w:val="zh-CN"/>
              </w:rPr>
              <w:t>0（北京时间）</w:t>
            </w:r>
          </w:p>
        </w:tc>
      </w:tr>
      <w:tr>
        <w:tblPrEx>
          <w:tblLayout w:type="fixed"/>
          <w:tblCellMar>
            <w:top w:w="0" w:type="dxa"/>
            <w:left w:w="57" w:type="dxa"/>
            <w:bottom w:w="0" w:type="dxa"/>
            <w:right w:w="57" w:type="dxa"/>
          </w:tblCellMar>
        </w:tblPrEx>
        <w:trPr>
          <w:trHeight w:val="20" w:hRule="atLeast"/>
          <w:jc w:val="center"/>
        </w:trPr>
        <w:tc>
          <w:tcPr>
            <w:tcW w:w="653" w:type="dxa"/>
            <w:tcBorders>
              <w:top w:val="single" w:color="000000" w:sz="6" w:space="0"/>
              <w:left w:val="single" w:color="000000" w:sz="6" w:space="0"/>
              <w:bottom w:val="single" w:color="000000" w:sz="6" w:space="0"/>
              <w:right w:val="single" w:color="000000" w:sz="6" w:space="0"/>
            </w:tcBorders>
            <w:shd w:val="clear" w:color="auto" w:fill="auto"/>
            <w:vAlign w:val="center"/>
          </w:tcPr>
          <w:p>
            <w:pPr>
              <w:numPr>
                <w:ilvl w:val="0"/>
                <w:numId w:val="1"/>
              </w:numPr>
              <w:autoSpaceDE w:val="0"/>
              <w:autoSpaceDN w:val="0"/>
              <w:spacing w:line="360" w:lineRule="auto"/>
              <w:ind w:firstLineChars="0"/>
              <w:jc w:val="center"/>
              <w:rPr>
                <w:rFonts w:hint="eastAsia" w:ascii="宋体" w:hAnsi="宋体" w:eastAsia="宋体" w:cs="宋体"/>
                <w:b/>
                <w:bCs/>
                <w:color w:val="auto"/>
                <w:sz w:val="24"/>
                <w:lang w:val="zh-CN"/>
              </w:rPr>
            </w:pPr>
          </w:p>
        </w:tc>
        <w:tc>
          <w:tcPr>
            <w:tcW w:w="2530" w:type="dxa"/>
            <w:tcBorders>
              <w:top w:val="single" w:color="000000" w:sz="6" w:space="0"/>
              <w:left w:val="single" w:color="000000" w:sz="6" w:space="0"/>
              <w:bottom w:val="single" w:color="000000" w:sz="6" w:space="0"/>
              <w:right w:val="single" w:color="000000" w:sz="6" w:space="0"/>
            </w:tcBorders>
            <w:shd w:val="clear" w:color="auto" w:fill="auto"/>
            <w:vAlign w:val="center"/>
          </w:tcPr>
          <w:p>
            <w:pPr>
              <w:spacing w:line="360" w:lineRule="auto"/>
              <w:ind w:firstLine="0" w:firstLineChars="0"/>
              <w:jc w:val="left"/>
              <w:rPr>
                <w:rFonts w:hint="eastAsia" w:ascii="宋体" w:hAnsi="宋体" w:eastAsia="宋体" w:cs="宋体"/>
                <w:b/>
                <w:bCs/>
                <w:color w:val="auto"/>
                <w:sz w:val="24"/>
                <w:lang w:val="zh-CN"/>
              </w:rPr>
            </w:pPr>
            <w:r>
              <w:rPr>
                <w:rFonts w:hint="eastAsia" w:ascii="宋体" w:hAnsi="宋体" w:eastAsia="宋体" w:cs="宋体"/>
                <w:b/>
                <w:bCs/>
                <w:color w:val="auto"/>
                <w:sz w:val="24"/>
                <w:szCs w:val="24"/>
              </w:rPr>
              <w:t>响应文件开启时间</w:t>
            </w:r>
          </w:p>
        </w:tc>
        <w:tc>
          <w:tcPr>
            <w:tcW w:w="7022" w:type="dxa"/>
            <w:tcBorders>
              <w:top w:val="single" w:color="000000" w:sz="6" w:space="0"/>
              <w:left w:val="single" w:color="000000" w:sz="6" w:space="0"/>
              <w:bottom w:val="single" w:color="000000" w:sz="6" w:space="0"/>
              <w:right w:val="single" w:color="000000" w:sz="6" w:space="0"/>
            </w:tcBorders>
            <w:shd w:val="clear" w:color="auto" w:fill="auto"/>
            <w:vAlign w:val="center"/>
          </w:tcPr>
          <w:p>
            <w:pPr>
              <w:spacing w:line="360" w:lineRule="auto"/>
              <w:ind w:firstLine="0" w:firstLineChars="0"/>
              <w:jc w:val="left"/>
              <w:rPr>
                <w:rFonts w:hint="eastAsia" w:ascii="宋体" w:hAnsi="宋体" w:eastAsia="宋体" w:cs="宋体"/>
                <w:color w:val="auto"/>
                <w:sz w:val="24"/>
                <w:lang w:val="zh-CN"/>
              </w:rPr>
            </w:pPr>
            <w:r>
              <w:rPr>
                <w:rFonts w:hint="eastAsia" w:ascii="宋体" w:hAnsi="宋体" w:eastAsia="宋体" w:cs="宋体"/>
                <w:color w:val="auto"/>
                <w:sz w:val="24"/>
                <w:szCs w:val="24"/>
                <w:lang w:val="zh-CN"/>
              </w:rPr>
              <w:t>201</w:t>
            </w:r>
            <w:r>
              <w:rPr>
                <w:rFonts w:hint="eastAsia" w:ascii="宋体" w:hAnsi="宋体" w:eastAsia="宋体" w:cs="宋体"/>
                <w:color w:val="auto"/>
                <w:sz w:val="24"/>
                <w:szCs w:val="24"/>
                <w:lang w:val="en-US" w:eastAsia="zh-CN"/>
              </w:rPr>
              <w:t>7</w:t>
            </w:r>
            <w:r>
              <w:rPr>
                <w:rFonts w:hint="eastAsia" w:ascii="宋体" w:hAnsi="宋体" w:eastAsia="宋体" w:cs="宋体"/>
                <w:color w:val="auto"/>
                <w:sz w:val="24"/>
                <w:szCs w:val="24"/>
                <w:lang w:val="zh-CN"/>
              </w:rPr>
              <w:t>年</w:t>
            </w:r>
            <w:r>
              <w:rPr>
                <w:rFonts w:hint="eastAsia" w:ascii="宋体" w:hAnsi="宋体" w:eastAsia="宋体" w:cs="宋体"/>
                <w:color w:val="auto"/>
                <w:sz w:val="24"/>
                <w:szCs w:val="24"/>
                <w:lang w:val="en-US" w:eastAsia="zh-CN"/>
              </w:rPr>
              <w:t>3</w:t>
            </w:r>
            <w:r>
              <w:rPr>
                <w:rFonts w:hint="eastAsia" w:ascii="宋体" w:hAnsi="宋体" w:eastAsia="宋体" w:cs="宋体"/>
                <w:color w:val="auto"/>
                <w:sz w:val="24"/>
                <w:szCs w:val="24"/>
                <w:lang w:val="zh-CN"/>
              </w:rPr>
              <w:t>月</w:t>
            </w:r>
            <w:r>
              <w:rPr>
                <w:rFonts w:hint="eastAsia" w:ascii="宋体" w:hAnsi="宋体" w:eastAsia="宋体" w:cs="宋体"/>
                <w:color w:val="auto"/>
                <w:sz w:val="24"/>
                <w:szCs w:val="24"/>
                <w:lang w:val="en-US" w:eastAsia="zh-CN"/>
              </w:rPr>
              <w:t>14</w:t>
            </w:r>
            <w:r>
              <w:rPr>
                <w:rFonts w:hint="eastAsia" w:ascii="宋体" w:hAnsi="宋体" w:eastAsia="宋体" w:cs="宋体"/>
                <w:color w:val="auto"/>
                <w:sz w:val="24"/>
                <w:szCs w:val="24"/>
                <w:lang w:val="zh-CN"/>
              </w:rPr>
              <w:t>日</w:t>
            </w:r>
            <w:r>
              <w:rPr>
                <w:rFonts w:hint="eastAsia" w:ascii="宋体" w:hAnsi="宋体" w:eastAsia="宋体" w:cs="宋体"/>
                <w:color w:val="auto"/>
                <w:sz w:val="24"/>
                <w:szCs w:val="24"/>
                <w:lang w:val="en-US" w:eastAsia="zh-CN"/>
              </w:rPr>
              <w:t>上</w:t>
            </w:r>
            <w:r>
              <w:rPr>
                <w:rFonts w:hint="eastAsia" w:ascii="宋体" w:hAnsi="宋体" w:eastAsia="宋体" w:cs="宋体"/>
                <w:color w:val="auto"/>
                <w:sz w:val="24"/>
                <w:szCs w:val="24"/>
                <w:lang w:val="zh-CN"/>
              </w:rPr>
              <w:t>午</w:t>
            </w:r>
            <w:r>
              <w:rPr>
                <w:rFonts w:hint="eastAsia" w:ascii="宋体" w:hAnsi="宋体" w:eastAsia="宋体" w:cs="宋体"/>
                <w:color w:val="auto"/>
                <w:sz w:val="24"/>
                <w:szCs w:val="24"/>
                <w:lang w:val="en-US" w:eastAsia="zh-CN"/>
              </w:rPr>
              <w:t>9</w:t>
            </w:r>
            <w:r>
              <w:rPr>
                <w:rFonts w:hint="eastAsia" w:ascii="宋体" w:hAnsi="宋体" w:eastAsia="宋体" w:cs="宋体"/>
                <w:color w:val="auto"/>
                <w:sz w:val="24"/>
                <w:szCs w:val="24"/>
                <w:lang w:val="zh-CN"/>
              </w:rPr>
              <w:t>：</w:t>
            </w:r>
            <w:r>
              <w:rPr>
                <w:rFonts w:hint="eastAsia" w:ascii="宋体" w:hAnsi="宋体" w:eastAsia="宋体" w:cs="宋体"/>
                <w:color w:val="auto"/>
                <w:sz w:val="24"/>
                <w:szCs w:val="24"/>
                <w:lang w:val="en-US" w:eastAsia="zh-CN"/>
              </w:rPr>
              <w:t>3</w:t>
            </w:r>
            <w:r>
              <w:rPr>
                <w:rFonts w:hint="eastAsia" w:ascii="宋体" w:hAnsi="宋体" w:eastAsia="宋体" w:cs="宋体"/>
                <w:color w:val="auto"/>
                <w:sz w:val="24"/>
                <w:szCs w:val="24"/>
                <w:lang w:val="zh-CN"/>
              </w:rPr>
              <w:t>0（北京时间）</w:t>
            </w:r>
          </w:p>
        </w:tc>
      </w:tr>
      <w:tr>
        <w:tblPrEx>
          <w:tblLayout w:type="fixed"/>
          <w:tblCellMar>
            <w:top w:w="0" w:type="dxa"/>
            <w:left w:w="57" w:type="dxa"/>
            <w:bottom w:w="0" w:type="dxa"/>
            <w:right w:w="57" w:type="dxa"/>
          </w:tblCellMar>
        </w:tblPrEx>
        <w:trPr>
          <w:trHeight w:val="20" w:hRule="atLeast"/>
          <w:jc w:val="center"/>
        </w:trPr>
        <w:tc>
          <w:tcPr>
            <w:tcW w:w="653" w:type="dxa"/>
            <w:tcBorders>
              <w:top w:val="single" w:color="000000" w:sz="6" w:space="0"/>
              <w:left w:val="single" w:color="000000" w:sz="6" w:space="0"/>
              <w:bottom w:val="single" w:color="000000" w:sz="6" w:space="0"/>
              <w:right w:val="single" w:color="000000" w:sz="6" w:space="0"/>
            </w:tcBorders>
            <w:shd w:val="clear" w:color="auto" w:fill="auto"/>
            <w:vAlign w:val="center"/>
          </w:tcPr>
          <w:p>
            <w:pPr>
              <w:numPr>
                <w:ilvl w:val="0"/>
                <w:numId w:val="1"/>
              </w:numPr>
              <w:autoSpaceDE w:val="0"/>
              <w:autoSpaceDN w:val="0"/>
              <w:spacing w:line="360" w:lineRule="auto"/>
              <w:ind w:firstLineChars="0"/>
              <w:jc w:val="center"/>
              <w:rPr>
                <w:rFonts w:hint="eastAsia" w:ascii="宋体" w:hAnsi="宋体" w:eastAsia="宋体" w:cs="宋体"/>
                <w:b/>
                <w:bCs/>
                <w:color w:val="auto"/>
                <w:sz w:val="24"/>
                <w:lang w:val="zh-CN"/>
              </w:rPr>
            </w:pPr>
          </w:p>
        </w:tc>
        <w:tc>
          <w:tcPr>
            <w:tcW w:w="2530" w:type="dxa"/>
            <w:tcBorders>
              <w:top w:val="single" w:color="000000" w:sz="6" w:space="0"/>
              <w:left w:val="single" w:color="000000" w:sz="6" w:space="0"/>
              <w:bottom w:val="single" w:color="000000" w:sz="6" w:space="0"/>
              <w:right w:val="single" w:color="000000" w:sz="6" w:space="0"/>
            </w:tcBorders>
            <w:shd w:val="clear" w:color="auto" w:fill="auto"/>
            <w:vAlign w:val="center"/>
          </w:tcPr>
          <w:p>
            <w:pPr>
              <w:spacing w:line="360" w:lineRule="auto"/>
              <w:ind w:firstLine="0" w:firstLineChars="0"/>
              <w:jc w:val="left"/>
              <w:rPr>
                <w:rFonts w:hint="eastAsia" w:ascii="宋体" w:hAnsi="宋体" w:eastAsia="宋体" w:cs="宋体"/>
                <w:b/>
                <w:bCs/>
                <w:color w:val="auto"/>
                <w:sz w:val="24"/>
                <w:lang w:val="zh-CN"/>
              </w:rPr>
            </w:pPr>
            <w:r>
              <w:rPr>
                <w:rFonts w:hint="eastAsia" w:ascii="宋体" w:hAnsi="宋体" w:eastAsia="宋体" w:cs="宋体"/>
                <w:b/>
                <w:bCs/>
                <w:color w:val="auto"/>
                <w:sz w:val="24"/>
                <w:szCs w:val="24"/>
              </w:rPr>
              <w:t>提交响应文件地点</w:t>
            </w:r>
          </w:p>
        </w:tc>
        <w:tc>
          <w:tcPr>
            <w:tcW w:w="7022" w:type="dxa"/>
            <w:tcBorders>
              <w:top w:val="single" w:color="000000" w:sz="6" w:space="0"/>
              <w:left w:val="single" w:color="000000" w:sz="6" w:space="0"/>
              <w:bottom w:val="single" w:color="000000" w:sz="6" w:space="0"/>
              <w:right w:val="single" w:color="000000" w:sz="6" w:space="0"/>
            </w:tcBorders>
            <w:shd w:val="clear" w:color="auto" w:fill="auto"/>
            <w:vAlign w:val="center"/>
          </w:tcPr>
          <w:p>
            <w:pPr>
              <w:spacing w:line="360" w:lineRule="auto"/>
              <w:ind w:firstLine="0" w:firstLineChars="0"/>
              <w:jc w:val="left"/>
              <w:rPr>
                <w:rFonts w:hint="eastAsia" w:ascii="宋体" w:hAnsi="宋体" w:eastAsia="宋体" w:cs="宋体"/>
                <w:color w:val="auto"/>
                <w:sz w:val="24"/>
                <w:lang w:val="zh-CN"/>
              </w:rPr>
            </w:pPr>
            <w:r>
              <w:rPr>
                <w:rFonts w:hint="eastAsia" w:ascii="宋体" w:hAnsi="宋体" w:eastAsia="宋体" w:cs="宋体"/>
                <w:color w:val="auto"/>
                <w:kern w:val="0"/>
                <w:sz w:val="24"/>
                <w:szCs w:val="24"/>
                <w:lang w:val="zh-CN"/>
              </w:rPr>
              <w:t>西宁市五四西路63号新华联国际中心3号公寓楼17楼</w:t>
            </w:r>
          </w:p>
        </w:tc>
      </w:tr>
      <w:tr>
        <w:tblPrEx>
          <w:tblLayout w:type="fixed"/>
          <w:tblCellMar>
            <w:top w:w="0" w:type="dxa"/>
            <w:left w:w="57" w:type="dxa"/>
            <w:bottom w:w="0" w:type="dxa"/>
            <w:right w:w="57" w:type="dxa"/>
          </w:tblCellMar>
        </w:tblPrEx>
        <w:trPr>
          <w:trHeight w:val="20" w:hRule="atLeast"/>
          <w:jc w:val="center"/>
        </w:trPr>
        <w:tc>
          <w:tcPr>
            <w:tcW w:w="653" w:type="dxa"/>
            <w:tcBorders>
              <w:top w:val="single" w:color="000000" w:sz="6" w:space="0"/>
              <w:left w:val="single" w:color="000000" w:sz="6" w:space="0"/>
              <w:bottom w:val="single" w:color="000000" w:sz="6" w:space="0"/>
              <w:right w:val="single" w:color="000000" w:sz="6" w:space="0"/>
            </w:tcBorders>
            <w:shd w:val="clear" w:color="auto" w:fill="auto"/>
            <w:vAlign w:val="center"/>
          </w:tcPr>
          <w:p>
            <w:pPr>
              <w:numPr>
                <w:ilvl w:val="0"/>
                <w:numId w:val="1"/>
              </w:numPr>
              <w:autoSpaceDE w:val="0"/>
              <w:autoSpaceDN w:val="0"/>
              <w:spacing w:line="360" w:lineRule="auto"/>
              <w:ind w:firstLineChars="0"/>
              <w:jc w:val="center"/>
              <w:rPr>
                <w:rFonts w:hint="eastAsia" w:ascii="宋体" w:hAnsi="宋体" w:eastAsia="宋体" w:cs="宋体"/>
                <w:b/>
                <w:bCs/>
                <w:color w:val="auto"/>
                <w:sz w:val="24"/>
                <w:lang w:val="zh-CN"/>
              </w:rPr>
            </w:pPr>
          </w:p>
        </w:tc>
        <w:tc>
          <w:tcPr>
            <w:tcW w:w="2530" w:type="dxa"/>
            <w:tcBorders>
              <w:top w:val="single" w:color="000000" w:sz="6" w:space="0"/>
              <w:left w:val="single" w:color="000000" w:sz="6" w:space="0"/>
              <w:bottom w:val="single" w:color="000000" w:sz="6" w:space="0"/>
              <w:right w:val="single" w:color="000000" w:sz="6" w:space="0"/>
            </w:tcBorders>
            <w:shd w:val="clear" w:color="auto" w:fill="auto"/>
            <w:vAlign w:val="center"/>
          </w:tcPr>
          <w:p>
            <w:pPr>
              <w:autoSpaceDE w:val="0"/>
              <w:autoSpaceDN w:val="0"/>
              <w:spacing w:line="360" w:lineRule="auto"/>
              <w:ind w:firstLine="0" w:firstLineChars="0"/>
              <w:jc w:val="left"/>
              <w:rPr>
                <w:rFonts w:hint="eastAsia" w:ascii="宋体" w:hAnsi="宋体" w:eastAsia="宋体" w:cs="宋体"/>
                <w:b/>
                <w:bCs/>
                <w:color w:val="auto"/>
                <w:sz w:val="24"/>
                <w:lang w:val="zh-CN"/>
              </w:rPr>
            </w:pPr>
            <w:r>
              <w:rPr>
                <w:rFonts w:hint="eastAsia" w:ascii="宋体" w:hAnsi="宋体" w:eastAsia="宋体" w:cs="宋体"/>
                <w:b/>
                <w:bCs/>
                <w:color w:val="auto"/>
                <w:sz w:val="24"/>
                <w:lang w:val="zh-CN"/>
              </w:rPr>
              <w:t>答疑澄清方式</w:t>
            </w:r>
          </w:p>
        </w:tc>
        <w:tc>
          <w:tcPr>
            <w:tcW w:w="7022" w:type="dxa"/>
            <w:tcBorders>
              <w:top w:val="single" w:color="000000" w:sz="6" w:space="0"/>
              <w:left w:val="single" w:color="000000" w:sz="6" w:space="0"/>
              <w:bottom w:val="single" w:color="000000" w:sz="6" w:space="0"/>
              <w:right w:val="single" w:color="000000" w:sz="6" w:space="0"/>
            </w:tcBorders>
            <w:shd w:val="clear" w:color="auto" w:fill="auto"/>
          </w:tcPr>
          <w:p>
            <w:pPr>
              <w:autoSpaceDE w:val="0"/>
              <w:autoSpaceDN w:val="0"/>
              <w:spacing w:line="360" w:lineRule="auto"/>
              <w:ind w:firstLine="0" w:firstLineChars="0"/>
              <w:jc w:val="left"/>
              <w:rPr>
                <w:rFonts w:hint="eastAsia" w:ascii="宋体" w:hAnsi="宋体" w:eastAsia="宋体" w:cs="宋体"/>
                <w:color w:val="auto"/>
                <w:sz w:val="24"/>
                <w:lang w:val="zh-CN"/>
              </w:rPr>
            </w:pPr>
            <w:r>
              <w:rPr>
                <w:rFonts w:hint="eastAsia" w:ascii="宋体" w:hAnsi="宋体" w:eastAsia="宋体" w:cs="宋体"/>
                <w:color w:val="auto"/>
                <w:sz w:val="24"/>
                <w:lang w:val="zh-CN"/>
              </w:rPr>
              <w:t>采用现场答疑。供应商须提供准确的联系方式（手机和固定电话），应在规定的时间内到达评审现场进行答疑澄清，如在规定的时间内联系无果或未按时到达的，视同放弃答疑。</w:t>
            </w:r>
          </w:p>
        </w:tc>
      </w:tr>
      <w:tr>
        <w:tblPrEx>
          <w:tblLayout w:type="fixed"/>
          <w:tblCellMar>
            <w:top w:w="0" w:type="dxa"/>
            <w:left w:w="57" w:type="dxa"/>
            <w:bottom w:w="0" w:type="dxa"/>
            <w:right w:w="57" w:type="dxa"/>
          </w:tblCellMar>
        </w:tblPrEx>
        <w:trPr>
          <w:trHeight w:val="20" w:hRule="atLeast"/>
          <w:jc w:val="center"/>
        </w:trPr>
        <w:tc>
          <w:tcPr>
            <w:tcW w:w="653" w:type="dxa"/>
            <w:tcBorders>
              <w:top w:val="single" w:color="000000" w:sz="6" w:space="0"/>
              <w:left w:val="single" w:color="000000" w:sz="6" w:space="0"/>
              <w:bottom w:val="single" w:color="000000" w:sz="6" w:space="0"/>
              <w:right w:val="single" w:color="000000" w:sz="6" w:space="0"/>
            </w:tcBorders>
            <w:shd w:val="clear" w:color="auto" w:fill="auto"/>
            <w:vAlign w:val="center"/>
          </w:tcPr>
          <w:p>
            <w:pPr>
              <w:numPr>
                <w:ilvl w:val="0"/>
                <w:numId w:val="1"/>
              </w:numPr>
              <w:autoSpaceDE w:val="0"/>
              <w:autoSpaceDN w:val="0"/>
              <w:spacing w:line="360" w:lineRule="auto"/>
              <w:ind w:firstLineChars="0"/>
              <w:jc w:val="center"/>
              <w:rPr>
                <w:rFonts w:hint="eastAsia" w:ascii="宋体" w:hAnsi="宋体" w:eastAsia="宋体" w:cs="宋体"/>
                <w:b/>
                <w:bCs/>
                <w:color w:val="auto"/>
                <w:sz w:val="24"/>
                <w:lang w:val="zh-CN"/>
              </w:rPr>
            </w:pPr>
          </w:p>
        </w:tc>
        <w:tc>
          <w:tcPr>
            <w:tcW w:w="2530" w:type="dxa"/>
            <w:tcBorders>
              <w:top w:val="single" w:color="000000" w:sz="6" w:space="0"/>
              <w:left w:val="single" w:color="000000" w:sz="6" w:space="0"/>
              <w:bottom w:val="single" w:color="000000" w:sz="6" w:space="0"/>
              <w:right w:val="single" w:color="000000" w:sz="6" w:space="0"/>
            </w:tcBorders>
            <w:shd w:val="clear" w:color="auto" w:fill="auto"/>
            <w:vAlign w:val="center"/>
          </w:tcPr>
          <w:p>
            <w:pPr>
              <w:autoSpaceDE w:val="0"/>
              <w:autoSpaceDN w:val="0"/>
              <w:spacing w:line="360" w:lineRule="auto"/>
              <w:ind w:firstLine="0" w:firstLineChars="0"/>
              <w:jc w:val="left"/>
              <w:rPr>
                <w:rFonts w:hint="eastAsia" w:ascii="宋体" w:hAnsi="宋体" w:eastAsia="宋体" w:cs="宋体"/>
                <w:b/>
                <w:bCs/>
                <w:color w:val="auto"/>
                <w:sz w:val="24"/>
                <w:lang w:val="zh-CN"/>
              </w:rPr>
            </w:pPr>
            <w:r>
              <w:rPr>
                <w:rFonts w:hint="eastAsia" w:ascii="宋体" w:hAnsi="宋体" w:eastAsia="宋体" w:cs="宋体"/>
                <w:b/>
                <w:bCs/>
                <w:color w:val="auto"/>
                <w:sz w:val="24"/>
                <w:lang w:val="zh-CN"/>
              </w:rPr>
              <w:t>代理服务费收取</w:t>
            </w:r>
          </w:p>
        </w:tc>
        <w:tc>
          <w:tcPr>
            <w:tcW w:w="7022" w:type="dxa"/>
            <w:tcBorders>
              <w:top w:val="single" w:color="000000" w:sz="6" w:space="0"/>
              <w:left w:val="single" w:color="000000" w:sz="6" w:space="0"/>
              <w:bottom w:val="single" w:color="000000" w:sz="6" w:space="0"/>
              <w:right w:val="single" w:color="000000" w:sz="6" w:space="0"/>
            </w:tcBorders>
            <w:shd w:val="clear" w:color="auto" w:fill="auto"/>
          </w:tcPr>
          <w:p>
            <w:pPr>
              <w:autoSpaceDE w:val="0"/>
              <w:autoSpaceDN w:val="0"/>
              <w:spacing w:line="360" w:lineRule="auto"/>
              <w:ind w:firstLine="0" w:firstLineChars="0"/>
              <w:jc w:val="left"/>
              <w:rPr>
                <w:rFonts w:hint="eastAsia" w:ascii="宋体" w:hAnsi="宋体" w:eastAsia="宋体" w:cs="宋体"/>
                <w:color w:val="auto"/>
                <w:sz w:val="24"/>
                <w:lang w:val="zh-CN"/>
              </w:rPr>
            </w:pPr>
            <w:r>
              <w:rPr>
                <w:rFonts w:hint="eastAsia" w:ascii="宋体" w:hAnsi="宋体" w:eastAsia="宋体" w:cs="宋体"/>
                <w:color w:val="auto"/>
                <w:sz w:val="24"/>
                <w:lang w:val="zh-CN"/>
              </w:rPr>
              <w:t>收取对象：成交供应商</w:t>
            </w:r>
          </w:p>
          <w:p>
            <w:pPr>
              <w:autoSpaceDE w:val="0"/>
              <w:autoSpaceDN w:val="0"/>
              <w:spacing w:line="360" w:lineRule="auto"/>
              <w:ind w:firstLine="0" w:firstLineChars="0"/>
              <w:jc w:val="left"/>
              <w:rPr>
                <w:rFonts w:hint="eastAsia" w:ascii="宋体" w:hAnsi="宋体" w:eastAsia="宋体" w:cs="宋体"/>
                <w:b/>
                <w:color w:val="auto"/>
                <w:sz w:val="24"/>
                <w:lang w:val="zh-CN"/>
              </w:rPr>
            </w:pPr>
            <w:r>
              <w:rPr>
                <w:rFonts w:hint="eastAsia" w:ascii="宋体" w:hAnsi="宋体" w:eastAsia="宋体" w:cs="宋体"/>
                <w:color w:val="auto"/>
                <w:sz w:val="24"/>
                <w:lang w:val="zh-CN"/>
              </w:rPr>
              <w:t>收费金额：</w:t>
            </w:r>
            <w:r>
              <w:rPr>
                <w:rFonts w:hint="eastAsia" w:ascii="宋体" w:hAnsi="宋体" w:eastAsia="宋体" w:cs="宋体"/>
                <w:color w:val="auto"/>
                <w:kern w:val="0"/>
                <w:sz w:val="24"/>
                <w:lang w:val="zh-CN"/>
              </w:rPr>
              <w:t>以成交金额作为计算基数,参照《招标代理服务收费管理暂行办法》（计价格[2002]1980号）以及《关于进一步放开建设项目专项业务服务价格的通知》（发改价格[2015]299号）规定执行。在合同签订前向采购代理机构交纳。</w:t>
            </w:r>
          </w:p>
        </w:tc>
      </w:tr>
      <w:tr>
        <w:tblPrEx>
          <w:tblLayout w:type="fixed"/>
          <w:tblCellMar>
            <w:top w:w="0" w:type="dxa"/>
            <w:left w:w="57" w:type="dxa"/>
            <w:bottom w:w="0" w:type="dxa"/>
            <w:right w:w="57" w:type="dxa"/>
          </w:tblCellMar>
        </w:tblPrEx>
        <w:trPr>
          <w:trHeight w:val="20" w:hRule="atLeast"/>
          <w:jc w:val="center"/>
        </w:trPr>
        <w:tc>
          <w:tcPr>
            <w:tcW w:w="653" w:type="dxa"/>
            <w:tcBorders>
              <w:top w:val="single" w:color="000000" w:sz="6" w:space="0"/>
              <w:left w:val="single" w:color="000000" w:sz="6" w:space="0"/>
              <w:bottom w:val="single" w:color="000000" w:sz="6" w:space="0"/>
              <w:right w:val="single" w:color="000000" w:sz="6" w:space="0"/>
            </w:tcBorders>
            <w:shd w:val="clear" w:color="auto" w:fill="auto"/>
            <w:vAlign w:val="center"/>
          </w:tcPr>
          <w:p>
            <w:pPr>
              <w:numPr>
                <w:ilvl w:val="0"/>
                <w:numId w:val="1"/>
              </w:numPr>
              <w:autoSpaceDE w:val="0"/>
              <w:autoSpaceDN w:val="0"/>
              <w:spacing w:line="360" w:lineRule="auto"/>
              <w:ind w:firstLineChars="0"/>
              <w:jc w:val="center"/>
              <w:rPr>
                <w:rFonts w:hint="eastAsia" w:ascii="宋体" w:hAnsi="宋体" w:eastAsia="宋体" w:cs="宋体"/>
                <w:b/>
                <w:bCs/>
                <w:color w:val="auto"/>
                <w:sz w:val="24"/>
                <w:lang w:val="zh-CN"/>
              </w:rPr>
            </w:pPr>
          </w:p>
        </w:tc>
        <w:tc>
          <w:tcPr>
            <w:tcW w:w="2530" w:type="dxa"/>
            <w:tcBorders>
              <w:top w:val="single" w:color="000000" w:sz="6" w:space="0"/>
              <w:left w:val="single" w:color="000000" w:sz="6" w:space="0"/>
              <w:bottom w:val="single" w:color="000000" w:sz="6" w:space="0"/>
              <w:right w:val="single" w:color="000000" w:sz="6" w:space="0"/>
            </w:tcBorders>
            <w:shd w:val="clear" w:color="auto" w:fill="auto"/>
            <w:vAlign w:val="center"/>
          </w:tcPr>
          <w:p>
            <w:pPr>
              <w:autoSpaceDE w:val="0"/>
              <w:autoSpaceDN w:val="0"/>
              <w:spacing w:line="360" w:lineRule="auto"/>
              <w:ind w:firstLine="0" w:firstLineChars="0"/>
              <w:jc w:val="left"/>
              <w:rPr>
                <w:rFonts w:hint="eastAsia" w:ascii="宋体" w:hAnsi="宋体" w:eastAsia="宋体" w:cs="宋体"/>
                <w:b/>
                <w:bCs/>
                <w:color w:val="auto"/>
                <w:sz w:val="24"/>
                <w:lang w:val="zh-CN"/>
              </w:rPr>
            </w:pPr>
            <w:r>
              <w:rPr>
                <w:rFonts w:hint="eastAsia" w:ascii="宋体" w:hAnsi="宋体" w:eastAsia="宋体" w:cs="宋体"/>
                <w:b/>
                <w:bCs/>
                <w:color w:val="auto"/>
                <w:sz w:val="24"/>
                <w:lang w:val="zh-CN"/>
              </w:rPr>
              <w:t>合同签订有效期</w:t>
            </w:r>
          </w:p>
        </w:tc>
        <w:tc>
          <w:tcPr>
            <w:tcW w:w="7022" w:type="dxa"/>
            <w:tcBorders>
              <w:top w:val="single" w:color="000000" w:sz="6" w:space="0"/>
              <w:left w:val="single" w:color="000000" w:sz="6" w:space="0"/>
              <w:bottom w:val="single" w:color="000000" w:sz="6" w:space="0"/>
              <w:right w:val="single" w:color="000000" w:sz="6" w:space="0"/>
            </w:tcBorders>
            <w:shd w:val="clear" w:color="auto" w:fill="auto"/>
          </w:tcPr>
          <w:p>
            <w:pPr>
              <w:autoSpaceDE w:val="0"/>
              <w:autoSpaceDN w:val="0"/>
              <w:spacing w:line="360" w:lineRule="auto"/>
              <w:ind w:firstLine="0" w:firstLineChars="0"/>
              <w:jc w:val="left"/>
              <w:rPr>
                <w:rFonts w:hint="eastAsia" w:ascii="宋体" w:hAnsi="宋体" w:eastAsia="宋体" w:cs="宋体"/>
                <w:color w:val="auto"/>
                <w:sz w:val="24"/>
                <w:lang w:val="zh-CN"/>
              </w:rPr>
            </w:pPr>
            <w:r>
              <w:rPr>
                <w:rFonts w:hint="eastAsia" w:ascii="宋体" w:hAnsi="宋体" w:eastAsia="宋体" w:cs="宋体"/>
                <w:color w:val="auto"/>
                <w:sz w:val="24"/>
                <w:lang w:val="zh-CN"/>
              </w:rPr>
              <w:t>自成交通知书发出之日起</w:t>
            </w:r>
            <w:r>
              <w:rPr>
                <w:rFonts w:hint="eastAsia" w:ascii="宋体" w:hAnsi="宋体" w:eastAsia="宋体" w:cs="宋体"/>
                <w:color w:val="auto"/>
                <w:sz w:val="24"/>
              </w:rPr>
              <w:t>30</w:t>
            </w:r>
            <w:r>
              <w:rPr>
                <w:rFonts w:hint="eastAsia" w:ascii="宋体" w:hAnsi="宋体" w:eastAsia="宋体" w:cs="宋体"/>
                <w:color w:val="auto"/>
                <w:sz w:val="24"/>
                <w:lang w:val="zh-CN"/>
              </w:rPr>
              <w:t>日内与采购人签订采购合同</w:t>
            </w:r>
          </w:p>
        </w:tc>
      </w:tr>
      <w:tr>
        <w:tblPrEx>
          <w:tblLayout w:type="fixed"/>
          <w:tblCellMar>
            <w:top w:w="0" w:type="dxa"/>
            <w:left w:w="57" w:type="dxa"/>
            <w:bottom w:w="0" w:type="dxa"/>
            <w:right w:w="57" w:type="dxa"/>
          </w:tblCellMar>
        </w:tblPrEx>
        <w:trPr>
          <w:trHeight w:val="20" w:hRule="atLeast"/>
          <w:jc w:val="center"/>
        </w:trPr>
        <w:tc>
          <w:tcPr>
            <w:tcW w:w="653" w:type="dxa"/>
            <w:tcBorders>
              <w:top w:val="single" w:color="000000" w:sz="6" w:space="0"/>
              <w:left w:val="single" w:color="000000" w:sz="6" w:space="0"/>
              <w:bottom w:val="single" w:color="000000" w:sz="6" w:space="0"/>
              <w:right w:val="single" w:color="000000" w:sz="6" w:space="0"/>
            </w:tcBorders>
            <w:shd w:val="clear" w:color="auto" w:fill="auto"/>
            <w:vAlign w:val="center"/>
          </w:tcPr>
          <w:p>
            <w:pPr>
              <w:numPr>
                <w:ilvl w:val="0"/>
                <w:numId w:val="1"/>
              </w:numPr>
              <w:autoSpaceDE w:val="0"/>
              <w:autoSpaceDN w:val="0"/>
              <w:spacing w:line="360" w:lineRule="auto"/>
              <w:ind w:firstLineChars="0"/>
              <w:jc w:val="center"/>
              <w:rPr>
                <w:rFonts w:hint="eastAsia" w:ascii="宋体" w:hAnsi="宋体" w:eastAsia="宋体" w:cs="宋体"/>
                <w:b/>
                <w:bCs/>
                <w:color w:val="auto"/>
                <w:sz w:val="24"/>
                <w:lang w:val="zh-CN"/>
              </w:rPr>
            </w:pPr>
          </w:p>
        </w:tc>
        <w:tc>
          <w:tcPr>
            <w:tcW w:w="2530" w:type="dxa"/>
            <w:tcBorders>
              <w:top w:val="single" w:color="000000" w:sz="6" w:space="0"/>
              <w:left w:val="single" w:color="000000" w:sz="6" w:space="0"/>
              <w:bottom w:val="single" w:color="000000" w:sz="6" w:space="0"/>
              <w:right w:val="single" w:color="000000" w:sz="6" w:space="0"/>
            </w:tcBorders>
            <w:shd w:val="clear" w:color="auto" w:fill="auto"/>
            <w:vAlign w:val="center"/>
          </w:tcPr>
          <w:p>
            <w:pPr>
              <w:autoSpaceDE w:val="0"/>
              <w:autoSpaceDN w:val="0"/>
              <w:spacing w:line="360" w:lineRule="auto"/>
              <w:ind w:firstLine="0" w:firstLineChars="0"/>
              <w:jc w:val="left"/>
              <w:rPr>
                <w:rFonts w:hint="eastAsia" w:ascii="宋体" w:hAnsi="宋体" w:eastAsia="宋体" w:cs="宋体"/>
                <w:b/>
                <w:bCs/>
                <w:color w:val="auto"/>
                <w:sz w:val="24"/>
                <w:lang w:val="zh-CN"/>
              </w:rPr>
            </w:pPr>
            <w:r>
              <w:rPr>
                <w:rFonts w:hint="eastAsia" w:ascii="宋体" w:hAnsi="宋体" w:eastAsia="宋体" w:cs="宋体"/>
                <w:b/>
                <w:bCs/>
                <w:color w:val="auto"/>
                <w:sz w:val="24"/>
                <w:lang w:val="zh-CN"/>
              </w:rPr>
              <w:t>政府采购合同备案</w:t>
            </w:r>
          </w:p>
        </w:tc>
        <w:tc>
          <w:tcPr>
            <w:tcW w:w="7022" w:type="dxa"/>
            <w:tcBorders>
              <w:top w:val="single" w:color="000000" w:sz="6" w:space="0"/>
              <w:left w:val="single" w:color="000000" w:sz="6" w:space="0"/>
              <w:bottom w:val="single" w:color="000000" w:sz="6" w:space="0"/>
              <w:right w:val="single" w:color="000000" w:sz="6" w:space="0"/>
            </w:tcBorders>
            <w:shd w:val="clear" w:color="auto" w:fill="auto"/>
          </w:tcPr>
          <w:p>
            <w:pPr>
              <w:autoSpaceDE w:val="0"/>
              <w:autoSpaceDN w:val="0"/>
              <w:spacing w:line="360" w:lineRule="auto"/>
              <w:ind w:firstLine="0" w:firstLineChars="0"/>
              <w:jc w:val="left"/>
              <w:rPr>
                <w:rFonts w:hint="eastAsia" w:ascii="宋体" w:hAnsi="宋体" w:eastAsia="宋体" w:cs="宋体"/>
                <w:color w:val="auto"/>
                <w:sz w:val="24"/>
                <w:lang w:val="zh-CN"/>
              </w:rPr>
            </w:pPr>
            <w:r>
              <w:rPr>
                <w:rFonts w:hint="eastAsia" w:ascii="宋体" w:hAnsi="宋体" w:eastAsia="宋体" w:cs="宋体"/>
                <w:color w:val="auto"/>
                <w:sz w:val="24"/>
                <w:lang w:val="zh-CN"/>
              </w:rPr>
              <w:t>采购合同全数返回采购代理机构鉴证，盖章。</w:t>
            </w:r>
          </w:p>
          <w:p>
            <w:pPr>
              <w:autoSpaceDE w:val="0"/>
              <w:autoSpaceDN w:val="0"/>
              <w:spacing w:line="360" w:lineRule="auto"/>
              <w:ind w:firstLine="0" w:firstLineChars="0"/>
              <w:jc w:val="left"/>
              <w:rPr>
                <w:rFonts w:hint="eastAsia" w:ascii="宋体" w:hAnsi="宋体" w:eastAsia="宋体" w:cs="宋体"/>
                <w:color w:val="auto"/>
                <w:sz w:val="24"/>
                <w:lang w:val="zh-CN"/>
              </w:rPr>
            </w:pPr>
            <w:r>
              <w:rPr>
                <w:rFonts w:hint="eastAsia" w:ascii="宋体" w:hAnsi="宋体" w:eastAsia="宋体" w:cs="宋体"/>
                <w:color w:val="auto"/>
                <w:sz w:val="24"/>
                <w:lang w:val="zh-CN"/>
              </w:rPr>
              <w:t>采购代理机构留存三份原件备案。</w:t>
            </w:r>
          </w:p>
        </w:tc>
      </w:tr>
      <w:tr>
        <w:tblPrEx>
          <w:tblLayout w:type="fixed"/>
          <w:tblCellMar>
            <w:top w:w="0" w:type="dxa"/>
            <w:left w:w="57" w:type="dxa"/>
            <w:bottom w:w="0" w:type="dxa"/>
            <w:right w:w="57" w:type="dxa"/>
          </w:tblCellMar>
        </w:tblPrEx>
        <w:trPr>
          <w:trHeight w:val="20" w:hRule="atLeast"/>
          <w:jc w:val="center"/>
        </w:trPr>
        <w:tc>
          <w:tcPr>
            <w:tcW w:w="653" w:type="dxa"/>
            <w:tcBorders>
              <w:top w:val="single" w:color="000000" w:sz="6" w:space="0"/>
              <w:left w:val="single" w:color="000000" w:sz="6" w:space="0"/>
              <w:bottom w:val="single" w:color="000000" w:sz="6" w:space="0"/>
              <w:right w:val="single" w:color="000000" w:sz="6" w:space="0"/>
            </w:tcBorders>
            <w:shd w:val="clear" w:color="auto" w:fill="auto"/>
            <w:vAlign w:val="center"/>
          </w:tcPr>
          <w:p>
            <w:pPr>
              <w:numPr>
                <w:ilvl w:val="0"/>
                <w:numId w:val="1"/>
              </w:numPr>
              <w:autoSpaceDE w:val="0"/>
              <w:autoSpaceDN w:val="0"/>
              <w:spacing w:line="360" w:lineRule="auto"/>
              <w:ind w:firstLineChars="0"/>
              <w:jc w:val="center"/>
              <w:rPr>
                <w:rFonts w:hint="eastAsia" w:ascii="宋体" w:hAnsi="宋体" w:eastAsia="宋体" w:cs="宋体"/>
                <w:b/>
                <w:bCs/>
                <w:color w:val="auto"/>
                <w:sz w:val="24"/>
                <w:lang w:val="zh-CN"/>
              </w:rPr>
            </w:pPr>
          </w:p>
        </w:tc>
        <w:tc>
          <w:tcPr>
            <w:tcW w:w="2530" w:type="dxa"/>
            <w:tcBorders>
              <w:top w:val="single" w:color="000000" w:sz="6" w:space="0"/>
              <w:left w:val="single" w:color="000000" w:sz="6" w:space="0"/>
              <w:bottom w:val="single" w:color="000000" w:sz="6" w:space="0"/>
              <w:right w:val="single" w:color="000000" w:sz="6" w:space="0"/>
            </w:tcBorders>
            <w:shd w:val="clear" w:color="auto" w:fill="auto"/>
            <w:vAlign w:val="center"/>
          </w:tcPr>
          <w:p>
            <w:pPr>
              <w:autoSpaceDE w:val="0"/>
              <w:autoSpaceDN w:val="0"/>
              <w:spacing w:line="360" w:lineRule="auto"/>
              <w:ind w:firstLine="0" w:firstLineChars="0"/>
              <w:jc w:val="left"/>
              <w:rPr>
                <w:rFonts w:hint="eastAsia" w:ascii="宋体" w:hAnsi="宋体" w:eastAsia="宋体" w:cs="宋体"/>
                <w:b/>
                <w:bCs/>
                <w:color w:val="auto"/>
                <w:sz w:val="24"/>
                <w:lang w:val="zh-CN"/>
              </w:rPr>
            </w:pPr>
            <w:r>
              <w:rPr>
                <w:rFonts w:hint="eastAsia" w:ascii="宋体" w:hAnsi="宋体" w:eastAsia="宋体" w:cs="宋体"/>
                <w:b/>
                <w:bCs/>
                <w:color w:val="auto"/>
                <w:sz w:val="24"/>
                <w:szCs w:val="24"/>
              </w:rPr>
              <w:t>磋商有效期</w:t>
            </w:r>
          </w:p>
        </w:tc>
        <w:tc>
          <w:tcPr>
            <w:tcW w:w="7022" w:type="dxa"/>
            <w:tcBorders>
              <w:top w:val="single" w:color="000000" w:sz="6" w:space="0"/>
              <w:left w:val="single" w:color="000000" w:sz="6" w:space="0"/>
              <w:bottom w:val="single" w:color="000000" w:sz="6" w:space="0"/>
              <w:right w:val="single" w:color="000000" w:sz="6" w:space="0"/>
            </w:tcBorders>
            <w:shd w:val="clear" w:color="auto" w:fill="auto"/>
          </w:tcPr>
          <w:p>
            <w:pPr>
              <w:autoSpaceDE w:val="0"/>
              <w:autoSpaceDN w:val="0"/>
              <w:spacing w:line="360" w:lineRule="auto"/>
              <w:ind w:firstLine="0" w:firstLineChars="0"/>
              <w:jc w:val="left"/>
              <w:rPr>
                <w:rFonts w:hint="eastAsia" w:ascii="宋体" w:hAnsi="宋体" w:eastAsia="宋体" w:cs="宋体"/>
                <w:color w:val="auto"/>
                <w:sz w:val="24"/>
                <w:lang w:val="zh-CN" w:eastAsia="zh-CN"/>
              </w:rPr>
            </w:pPr>
            <w:r>
              <w:rPr>
                <w:rFonts w:hint="eastAsia" w:ascii="宋体" w:hAnsi="宋体" w:eastAsia="宋体" w:cs="宋体"/>
                <w:color w:val="auto"/>
                <w:sz w:val="24"/>
                <w:szCs w:val="24"/>
                <w:lang w:eastAsia="zh-CN"/>
              </w:rPr>
              <w:t>磋商有效期为自磋商开始之日起80天</w:t>
            </w:r>
          </w:p>
        </w:tc>
      </w:tr>
      <w:tr>
        <w:tblPrEx>
          <w:tblLayout w:type="fixed"/>
          <w:tblCellMar>
            <w:top w:w="0" w:type="dxa"/>
            <w:left w:w="57" w:type="dxa"/>
            <w:bottom w:w="0" w:type="dxa"/>
            <w:right w:w="57" w:type="dxa"/>
          </w:tblCellMar>
        </w:tblPrEx>
        <w:trPr>
          <w:trHeight w:val="20" w:hRule="atLeast"/>
          <w:jc w:val="center"/>
        </w:trPr>
        <w:tc>
          <w:tcPr>
            <w:tcW w:w="653" w:type="dxa"/>
            <w:tcBorders>
              <w:top w:val="single" w:color="000000" w:sz="6" w:space="0"/>
              <w:left w:val="single" w:color="000000" w:sz="6" w:space="0"/>
              <w:bottom w:val="single" w:color="000000" w:sz="6" w:space="0"/>
              <w:right w:val="single" w:color="000000" w:sz="6" w:space="0"/>
            </w:tcBorders>
            <w:shd w:val="clear" w:color="auto" w:fill="auto"/>
            <w:vAlign w:val="center"/>
          </w:tcPr>
          <w:p>
            <w:pPr>
              <w:numPr>
                <w:ilvl w:val="0"/>
                <w:numId w:val="1"/>
              </w:numPr>
              <w:autoSpaceDE w:val="0"/>
              <w:autoSpaceDN w:val="0"/>
              <w:spacing w:line="360" w:lineRule="auto"/>
              <w:ind w:firstLineChars="0"/>
              <w:jc w:val="center"/>
              <w:rPr>
                <w:rFonts w:hint="eastAsia" w:ascii="宋体" w:hAnsi="宋体" w:eastAsia="宋体" w:cs="宋体"/>
                <w:b/>
                <w:bCs/>
                <w:color w:val="auto"/>
                <w:sz w:val="24"/>
                <w:lang w:val="zh-CN"/>
              </w:rPr>
            </w:pPr>
          </w:p>
        </w:tc>
        <w:tc>
          <w:tcPr>
            <w:tcW w:w="2530" w:type="dxa"/>
            <w:tcBorders>
              <w:top w:val="single" w:color="000000" w:sz="6" w:space="0"/>
              <w:left w:val="single" w:color="000000" w:sz="6" w:space="0"/>
              <w:bottom w:val="single" w:color="000000" w:sz="6" w:space="0"/>
              <w:right w:val="single" w:color="000000" w:sz="6" w:space="0"/>
            </w:tcBorders>
            <w:shd w:val="clear" w:color="auto" w:fill="auto"/>
            <w:vAlign w:val="center"/>
          </w:tcPr>
          <w:p>
            <w:pPr>
              <w:autoSpaceDE w:val="0"/>
              <w:autoSpaceDN w:val="0"/>
              <w:spacing w:line="360" w:lineRule="auto"/>
              <w:ind w:firstLine="0" w:firstLineChars="0"/>
              <w:jc w:val="left"/>
              <w:rPr>
                <w:rFonts w:hint="eastAsia" w:ascii="宋体" w:hAnsi="宋体" w:eastAsia="宋体" w:cs="宋体"/>
                <w:b/>
                <w:bCs/>
                <w:color w:val="auto"/>
                <w:sz w:val="24"/>
                <w:lang w:val="zh-CN"/>
              </w:rPr>
            </w:pPr>
            <w:r>
              <w:rPr>
                <w:rFonts w:hint="eastAsia" w:ascii="宋体" w:hAnsi="宋体" w:eastAsia="宋体" w:cs="宋体"/>
                <w:b/>
                <w:bCs/>
                <w:color w:val="auto"/>
                <w:sz w:val="24"/>
                <w:lang w:val="zh-CN"/>
              </w:rPr>
              <w:t>其他事项</w:t>
            </w:r>
          </w:p>
        </w:tc>
        <w:tc>
          <w:tcPr>
            <w:tcW w:w="7022" w:type="dxa"/>
            <w:tcBorders>
              <w:top w:val="single" w:color="000000" w:sz="6" w:space="0"/>
              <w:left w:val="single" w:color="000000" w:sz="6" w:space="0"/>
              <w:bottom w:val="single" w:color="000000" w:sz="6" w:space="0"/>
              <w:right w:val="single" w:color="000000" w:sz="6" w:space="0"/>
            </w:tcBorders>
            <w:shd w:val="clear" w:color="auto" w:fill="auto"/>
          </w:tcPr>
          <w:p>
            <w:pPr>
              <w:autoSpaceDE w:val="0"/>
              <w:autoSpaceDN w:val="0"/>
              <w:spacing w:line="360" w:lineRule="auto"/>
              <w:ind w:firstLine="0" w:firstLineChars="0"/>
              <w:jc w:val="left"/>
              <w:rPr>
                <w:rFonts w:hint="eastAsia" w:ascii="宋体" w:hAnsi="宋体" w:eastAsia="宋体" w:cs="宋体"/>
                <w:color w:val="auto"/>
                <w:sz w:val="24"/>
                <w:lang w:eastAsia="zh-CN"/>
              </w:rPr>
            </w:pPr>
            <w:r>
              <w:rPr>
                <w:rFonts w:hint="eastAsia" w:ascii="宋体" w:hAnsi="宋体" w:eastAsia="宋体" w:cs="宋体"/>
                <w:color w:val="auto"/>
                <w:sz w:val="24"/>
                <w:lang w:eastAsia="zh-CN"/>
              </w:rPr>
              <w:t>无</w:t>
            </w:r>
          </w:p>
        </w:tc>
      </w:tr>
    </w:tbl>
    <w:p>
      <w:pPr>
        <w:wordWrap w:val="0"/>
        <w:spacing w:line="360" w:lineRule="auto"/>
        <w:ind w:firstLine="0" w:firstLineChars="0"/>
        <w:rPr>
          <w:rFonts w:hint="eastAsia" w:ascii="宋体" w:hAnsi="宋体" w:eastAsia="宋体" w:cs="宋体"/>
          <w:color w:val="auto"/>
          <w:sz w:val="24"/>
          <w:szCs w:val="24"/>
          <w:lang w:val="zh-CN"/>
        </w:rPr>
      </w:pPr>
    </w:p>
    <w:p>
      <w:pPr>
        <w:wordWrap w:val="0"/>
        <w:spacing w:line="360" w:lineRule="auto"/>
        <w:ind w:firstLine="0" w:firstLineChars="0"/>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br w:type="page"/>
      </w:r>
    </w:p>
    <w:p>
      <w:pPr>
        <w:keepNext/>
        <w:keepLines/>
        <w:pageBreakBefore/>
        <w:widowControl/>
        <w:snapToGrid w:val="0"/>
        <w:spacing w:line="360" w:lineRule="auto"/>
        <w:ind w:firstLine="0" w:firstLineChars="0"/>
        <w:jc w:val="center"/>
        <w:outlineLvl w:val="0"/>
        <w:rPr>
          <w:rFonts w:hint="eastAsia" w:ascii="宋体" w:hAnsi="宋体" w:eastAsia="宋体" w:cs="宋体"/>
          <w:b/>
          <w:color w:val="auto"/>
          <w:kern w:val="28"/>
          <w:sz w:val="36"/>
          <w:szCs w:val="20"/>
        </w:rPr>
      </w:pPr>
      <w:bookmarkStart w:id="5" w:name="_Toc9515"/>
      <w:bookmarkStart w:id="6" w:name="_Toc325725997"/>
      <w:r>
        <w:rPr>
          <w:rFonts w:hint="eastAsia" w:ascii="宋体" w:hAnsi="宋体" w:eastAsia="宋体" w:cs="宋体"/>
          <w:b/>
          <w:color w:val="auto"/>
          <w:kern w:val="28"/>
          <w:sz w:val="36"/>
          <w:szCs w:val="20"/>
        </w:rPr>
        <w:t>第三部分  供应商须知</w:t>
      </w:r>
      <w:bookmarkEnd w:id="5"/>
    </w:p>
    <w:p>
      <w:pPr>
        <w:widowControl/>
        <w:spacing w:line="360" w:lineRule="auto"/>
        <w:ind w:firstLine="0" w:firstLineChars="0"/>
        <w:jc w:val="center"/>
        <w:outlineLvl w:val="1"/>
        <w:rPr>
          <w:rFonts w:hint="eastAsia" w:ascii="宋体" w:hAnsi="宋体" w:eastAsia="宋体" w:cs="宋体"/>
          <w:b/>
          <w:bCs/>
          <w:color w:val="auto"/>
          <w:sz w:val="24"/>
          <w:szCs w:val="24"/>
        </w:rPr>
      </w:pPr>
      <w:bookmarkStart w:id="7" w:name="_Toc14943"/>
      <w:bookmarkStart w:id="8" w:name="_Toc376936728"/>
      <w:bookmarkStart w:id="9" w:name="_Toc24622"/>
      <w:r>
        <w:rPr>
          <w:rFonts w:hint="eastAsia" w:ascii="宋体" w:hAnsi="宋体" w:eastAsia="宋体" w:cs="宋体"/>
          <w:b/>
          <w:bCs/>
          <w:color w:val="auto"/>
          <w:sz w:val="24"/>
          <w:szCs w:val="24"/>
        </w:rPr>
        <w:t>一、说  明</w:t>
      </w:r>
      <w:bookmarkEnd w:id="6"/>
      <w:bookmarkEnd w:id="7"/>
      <w:bookmarkEnd w:id="8"/>
      <w:bookmarkEnd w:id="9"/>
    </w:p>
    <w:p>
      <w:pPr>
        <w:widowControl/>
        <w:spacing w:line="360" w:lineRule="auto"/>
        <w:ind w:firstLine="0" w:firstLineChars="0"/>
        <w:jc w:val="left"/>
        <w:outlineLvl w:val="2"/>
        <w:rPr>
          <w:rFonts w:hint="eastAsia" w:ascii="宋体" w:hAnsi="宋体" w:eastAsia="宋体" w:cs="宋体"/>
          <w:b/>
          <w:bCs/>
          <w:color w:val="auto"/>
          <w:sz w:val="24"/>
          <w:szCs w:val="24"/>
        </w:rPr>
      </w:pPr>
      <w:bookmarkStart w:id="10" w:name="_Toc26944"/>
      <w:bookmarkStart w:id="11" w:name="_Toc376936729"/>
      <w:bookmarkStart w:id="12" w:name="_Toc325725998"/>
      <w:bookmarkStart w:id="13" w:name="_Toc9770"/>
      <w:r>
        <w:rPr>
          <w:rFonts w:hint="eastAsia" w:ascii="宋体" w:hAnsi="宋体" w:eastAsia="宋体" w:cs="宋体"/>
          <w:b/>
          <w:bCs/>
          <w:color w:val="auto"/>
          <w:sz w:val="24"/>
          <w:szCs w:val="24"/>
        </w:rPr>
        <w:t>1.适用范围</w:t>
      </w:r>
      <w:bookmarkEnd w:id="10"/>
      <w:bookmarkEnd w:id="11"/>
      <w:bookmarkEnd w:id="12"/>
      <w:bookmarkEnd w:id="13"/>
    </w:p>
    <w:p>
      <w:pPr>
        <w:tabs>
          <w:tab w:val="left" w:pos="840"/>
        </w:tabs>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本次采购依据</w:t>
      </w:r>
      <w:r>
        <w:rPr>
          <w:rFonts w:hint="eastAsia" w:ascii="宋体" w:hAnsi="宋体" w:eastAsia="宋体" w:cs="宋体"/>
          <w:color w:val="auto"/>
          <w:sz w:val="24"/>
          <w:szCs w:val="24"/>
          <w:lang w:eastAsia="zh-CN"/>
        </w:rPr>
        <w:t>青海省财政厅</w:t>
      </w:r>
      <w:r>
        <w:rPr>
          <w:rFonts w:hint="eastAsia" w:ascii="宋体" w:hAnsi="宋体" w:eastAsia="宋体" w:cs="宋体"/>
          <w:color w:val="auto"/>
          <w:sz w:val="24"/>
          <w:szCs w:val="24"/>
        </w:rPr>
        <w:t>下达的采购计划，仅适用于本磋商文件中所叙述的项目。</w:t>
      </w:r>
    </w:p>
    <w:p>
      <w:pPr>
        <w:widowControl/>
        <w:spacing w:line="360" w:lineRule="auto"/>
        <w:ind w:firstLine="0" w:firstLineChars="0"/>
        <w:jc w:val="left"/>
        <w:outlineLvl w:val="2"/>
        <w:rPr>
          <w:rFonts w:hint="eastAsia" w:ascii="宋体" w:hAnsi="宋体" w:eastAsia="宋体" w:cs="宋体"/>
          <w:b/>
          <w:bCs/>
          <w:color w:val="auto"/>
          <w:sz w:val="24"/>
          <w:szCs w:val="24"/>
        </w:rPr>
      </w:pPr>
      <w:bookmarkStart w:id="14" w:name="_Toc376936730"/>
      <w:bookmarkStart w:id="15" w:name="_Toc325725999"/>
      <w:bookmarkStart w:id="16" w:name="_Toc21998"/>
      <w:bookmarkStart w:id="17" w:name="_Toc31556"/>
      <w:r>
        <w:rPr>
          <w:rFonts w:hint="eastAsia" w:ascii="宋体" w:hAnsi="宋体" w:eastAsia="宋体" w:cs="宋体"/>
          <w:b/>
          <w:bCs/>
          <w:color w:val="auto"/>
          <w:sz w:val="24"/>
          <w:szCs w:val="24"/>
        </w:rPr>
        <w:t>2.采购方式、合格的</w:t>
      </w:r>
      <w:bookmarkEnd w:id="14"/>
      <w:bookmarkEnd w:id="15"/>
      <w:bookmarkEnd w:id="16"/>
      <w:r>
        <w:rPr>
          <w:rFonts w:hint="eastAsia" w:ascii="宋体" w:hAnsi="宋体" w:eastAsia="宋体" w:cs="宋体"/>
          <w:b/>
          <w:bCs/>
          <w:color w:val="auto"/>
          <w:sz w:val="24"/>
          <w:szCs w:val="24"/>
        </w:rPr>
        <w:t>供应商</w:t>
      </w:r>
      <w:bookmarkEnd w:id="17"/>
    </w:p>
    <w:p>
      <w:pPr>
        <w:tabs>
          <w:tab w:val="left" w:pos="840"/>
        </w:tabs>
        <w:spacing w:line="360" w:lineRule="auto"/>
        <w:ind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2.1本次采购采取竞争性磋商方式。</w:t>
      </w:r>
    </w:p>
    <w:p>
      <w:pPr>
        <w:tabs>
          <w:tab w:val="left" w:pos="840"/>
        </w:tabs>
        <w:spacing w:line="360" w:lineRule="auto"/>
        <w:ind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2.2合格的供应商：</w:t>
      </w:r>
    </w:p>
    <w:p>
      <w:pPr>
        <w:tabs>
          <w:tab w:val="left" w:pos="840"/>
        </w:tabs>
        <w:spacing w:line="360" w:lineRule="auto"/>
        <w:ind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(1) 符合《政府采购法》第22条条件，并提供下列材料：</w:t>
      </w:r>
    </w:p>
    <w:p>
      <w:pPr>
        <w:tabs>
          <w:tab w:val="left" w:pos="840"/>
        </w:tabs>
        <w:spacing w:line="360" w:lineRule="auto"/>
        <w:ind w:firstLine="0" w:firstLineChars="0"/>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 xml:space="preserve">   &lt;1&gt;供应商的营业执照等证明文件，自然人的身份证明。</w:t>
      </w:r>
    </w:p>
    <w:p>
      <w:pPr>
        <w:tabs>
          <w:tab w:val="left" w:pos="840"/>
        </w:tabs>
        <w:spacing w:line="360" w:lineRule="auto"/>
        <w:ind w:firstLine="0" w:firstLineChars="0"/>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 xml:space="preserve">   &lt;2&gt;财务状况报告和依法缴纳税收和社会保障资金的相关材料。</w:t>
      </w:r>
    </w:p>
    <w:p>
      <w:pPr>
        <w:tabs>
          <w:tab w:val="left" w:pos="840"/>
        </w:tabs>
        <w:spacing w:line="360" w:lineRule="auto"/>
        <w:ind w:firstLine="0" w:firstLineChars="0"/>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 xml:space="preserve">   &lt;3&gt;具备履行合同所必须的货物和专业技术能力的证明材料。</w:t>
      </w:r>
    </w:p>
    <w:p>
      <w:pPr>
        <w:tabs>
          <w:tab w:val="left" w:pos="840"/>
        </w:tabs>
        <w:spacing w:line="360" w:lineRule="auto"/>
        <w:ind w:firstLine="0" w:firstLineChars="0"/>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 xml:space="preserve">   &lt;4&gt;参加政府采购活动前3年内在经营活动中没有重大违法记录的书面声明。</w:t>
      </w:r>
    </w:p>
    <w:p>
      <w:pPr>
        <w:tabs>
          <w:tab w:val="left" w:pos="840"/>
        </w:tabs>
        <w:spacing w:line="360" w:lineRule="auto"/>
        <w:ind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lang w:val="zh-CN"/>
        </w:rPr>
        <w:t xml:space="preserve">   &lt;5&gt;具备法律、行政法规规定的其他条件的证明材料。</w:t>
      </w:r>
    </w:p>
    <w:p>
      <w:pPr>
        <w:tabs>
          <w:tab w:val="left" w:pos="840"/>
        </w:tabs>
        <w:spacing w:line="360" w:lineRule="auto"/>
        <w:ind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(2) 在中华人民共和国境内合法注册的，具有独立法人资格；</w:t>
      </w:r>
    </w:p>
    <w:p>
      <w:pPr>
        <w:tabs>
          <w:tab w:val="left" w:pos="840"/>
        </w:tabs>
        <w:spacing w:line="360" w:lineRule="auto"/>
        <w:ind w:firstLine="0" w:firstLineChars="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 xml:space="preserve">(3) </w:t>
      </w:r>
      <w:r>
        <w:rPr>
          <w:rFonts w:hint="eastAsia" w:ascii="宋体" w:hAnsi="宋体" w:eastAsia="宋体" w:cs="宋体"/>
          <w:color w:val="auto"/>
          <w:kern w:val="0"/>
          <w:sz w:val="24"/>
          <w:lang w:val="zh-CN"/>
        </w:rPr>
        <w:t>单位负责人为同一人或者存在直接控股、管理关系的不同供应商，不得参加同一合同项下的政府采购活动。否则，皆取消投标资格；</w:t>
      </w:r>
    </w:p>
    <w:p>
      <w:pPr>
        <w:tabs>
          <w:tab w:val="left" w:pos="840"/>
        </w:tabs>
        <w:spacing w:line="360" w:lineRule="auto"/>
        <w:ind w:firstLine="0" w:firstLineChars="0"/>
        <w:rPr>
          <w:rFonts w:hint="eastAsia" w:ascii="宋体" w:hAnsi="宋体" w:eastAsia="宋体" w:cs="宋体"/>
          <w:color w:val="auto"/>
          <w:kern w:val="0"/>
          <w:sz w:val="24"/>
          <w:lang w:val="zh-CN"/>
        </w:rPr>
      </w:pPr>
      <w:r>
        <w:rPr>
          <w:rFonts w:hint="eastAsia" w:ascii="宋体" w:hAnsi="宋体" w:eastAsia="宋体" w:cs="宋体"/>
          <w:color w:val="auto"/>
          <w:sz w:val="24"/>
          <w:szCs w:val="24"/>
          <w:lang w:val="en-US" w:eastAsia="zh-CN"/>
        </w:rPr>
        <w:t xml:space="preserve">(4) </w:t>
      </w:r>
      <w:r>
        <w:rPr>
          <w:rFonts w:hint="eastAsia" w:ascii="宋体" w:hAnsi="宋体" w:eastAsia="宋体" w:cs="宋体"/>
          <w:color w:val="auto"/>
          <w:kern w:val="0"/>
          <w:sz w:val="24"/>
          <w:lang w:val="zh-CN"/>
        </w:rPr>
        <w:t>为本采购项目提供整体设计、规范编制或者项目管理、监理、检测等服务的供应商，不得再参加该采购项目的其他采购活动；</w:t>
      </w:r>
    </w:p>
    <w:p>
      <w:pPr>
        <w:tabs>
          <w:tab w:val="left" w:pos="840"/>
        </w:tabs>
        <w:spacing w:line="360" w:lineRule="auto"/>
        <w:ind w:firstLine="0" w:firstLineChars="0"/>
        <w:rPr>
          <w:rFonts w:hint="eastAsia" w:ascii="宋体" w:hAnsi="宋体" w:eastAsia="宋体" w:cs="宋体"/>
          <w:color w:val="auto"/>
          <w:kern w:val="0"/>
          <w:sz w:val="24"/>
          <w:lang w:val="zh-CN"/>
        </w:rPr>
      </w:pPr>
      <w:r>
        <w:rPr>
          <w:rFonts w:hint="eastAsia" w:ascii="宋体" w:hAnsi="宋体" w:eastAsia="宋体" w:cs="宋体"/>
          <w:color w:val="auto"/>
          <w:kern w:val="0"/>
          <w:sz w:val="24"/>
          <w:lang w:val="en-US" w:eastAsia="zh-CN"/>
        </w:rPr>
        <w:t xml:space="preserve">(5) </w:t>
      </w:r>
      <w:r>
        <w:rPr>
          <w:rFonts w:hint="eastAsia" w:ascii="宋体" w:hAnsi="宋体" w:eastAsia="宋体" w:cs="宋体"/>
          <w:color w:val="auto"/>
          <w:kern w:val="0"/>
          <w:sz w:val="24"/>
          <w:lang w:val="zh-CN"/>
        </w:rPr>
        <w:t>本项目不接受供应商以联合体方式进行投标；</w:t>
      </w:r>
    </w:p>
    <w:p>
      <w:pPr>
        <w:tabs>
          <w:tab w:val="left" w:pos="840"/>
        </w:tabs>
        <w:spacing w:line="360" w:lineRule="auto"/>
        <w:ind w:firstLine="0" w:firstLineChars="0"/>
        <w:rPr>
          <w:rFonts w:hint="eastAsia" w:ascii="宋体" w:hAnsi="宋体" w:eastAsia="宋体" w:cs="宋体"/>
          <w:b w:val="0"/>
          <w:i w:val="0"/>
          <w:caps w:val="0"/>
          <w:color w:val="auto"/>
          <w:spacing w:val="0"/>
          <w:sz w:val="24"/>
          <w:szCs w:val="24"/>
          <w:shd w:val="clear" w:fill="FFFFFF"/>
          <w:lang w:val="en-US" w:eastAsia="zh-CN"/>
        </w:rPr>
      </w:pPr>
      <w:r>
        <w:rPr>
          <w:rFonts w:hint="eastAsia" w:ascii="宋体" w:hAnsi="宋体" w:eastAsia="宋体" w:cs="宋体"/>
          <w:b w:val="0"/>
          <w:i w:val="0"/>
          <w:caps w:val="0"/>
          <w:color w:val="auto"/>
          <w:spacing w:val="0"/>
          <w:sz w:val="24"/>
          <w:szCs w:val="24"/>
          <w:shd w:val="clear" w:fill="FFFFFF"/>
          <w:lang w:val="en-US" w:eastAsia="zh-CN"/>
        </w:rPr>
        <w:t>(6) 供应商须具有医疗器械生产（经营）企业许可证；</w:t>
      </w:r>
    </w:p>
    <w:p>
      <w:pPr>
        <w:tabs>
          <w:tab w:val="left" w:pos="840"/>
        </w:tabs>
        <w:spacing w:line="360" w:lineRule="auto"/>
        <w:ind w:firstLine="0" w:firstLineChars="0"/>
        <w:rPr>
          <w:rFonts w:hint="eastAsia" w:ascii="宋体" w:hAnsi="宋体" w:eastAsia="宋体" w:cs="宋体"/>
          <w:b w:val="0"/>
          <w:i w:val="0"/>
          <w:caps w:val="0"/>
          <w:color w:val="auto"/>
          <w:spacing w:val="0"/>
          <w:sz w:val="24"/>
          <w:szCs w:val="24"/>
          <w:shd w:val="clear" w:fill="FFFFFF"/>
          <w:lang w:val="en-US" w:eastAsia="zh-CN"/>
        </w:rPr>
      </w:pPr>
      <w:r>
        <w:rPr>
          <w:rFonts w:hint="eastAsia" w:ascii="宋体" w:hAnsi="宋体" w:eastAsia="宋体" w:cs="宋体"/>
          <w:b w:val="0"/>
          <w:i w:val="0"/>
          <w:caps w:val="0"/>
          <w:color w:val="auto"/>
          <w:spacing w:val="0"/>
          <w:sz w:val="24"/>
          <w:szCs w:val="24"/>
          <w:shd w:val="clear" w:fill="FFFFFF"/>
          <w:lang w:val="en-US" w:eastAsia="zh-CN"/>
        </w:rPr>
        <w:t>(7) 供应商若为非生产厂家，须提供投标产品的生产厂家或具有授权资格的代理商对所投产品的授权文件；</w:t>
      </w:r>
    </w:p>
    <w:p>
      <w:pPr>
        <w:tabs>
          <w:tab w:val="left" w:pos="840"/>
        </w:tabs>
        <w:spacing w:line="360" w:lineRule="auto"/>
        <w:ind w:firstLine="0" w:firstLineChars="0"/>
        <w:rPr>
          <w:rFonts w:hint="eastAsia" w:ascii="宋体" w:hAnsi="宋体" w:eastAsia="宋体" w:cs="宋体"/>
          <w:color w:val="auto"/>
          <w:sz w:val="24"/>
          <w:szCs w:val="24"/>
          <w:lang w:val="en-US" w:eastAsia="zh-CN"/>
        </w:rPr>
      </w:pPr>
      <w:r>
        <w:rPr>
          <w:rFonts w:hint="eastAsia" w:ascii="宋体" w:hAnsi="宋体" w:eastAsia="宋体" w:cs="宋体"/>
          <w:b w:val="0"/>
          <w:i w:val="0"/>
          <w:caps w:val="0"/>
          <w:color w:val="auto"/>
          <w:spacing w:val="0"/>
          <w:sz w:val="24"/>
          <w:szCs w:val="24"/>
          <w:shd w:val="clear" w:fill="FFFFFF"/>
          <w:lang w:val="en-US" w:eastAsia="zh-CN"/>
        </w:rPr>
        <w:t>(8) 供应商须提供由检察机关出具的无行贿记录的证明；</w:t>
      </w:r>
    </w:p>
    <w:p>
      <w:pPr>
        <w:tabs>
          <w:tab w:val="left" w:pos="840"/>
        </w:tabs>
        <w:spacing w:line="360" w:lineRule="auto"/>
        <w:ind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w:t>
      </w:r>
      <w:r>
        <w:rPr>
          <w:rFonts w:hint="eastAsia" w:ascii="宋体" w:hAnsi="宋体" w:eastAsia="宋体" w:cs="宋体"/>
          <w:color w:val="auto"/>
          <w:sz w:val="24"/>
          <w:szCs w:val="24"/>
          <w:lang w:val="en-US" w:eastAsia="zh-CN"/>
        </w:rPr>
        <w:t>9</w:t>
      </w:r>
      <w:r>
        <w:rPr>
          <w:rFonts w:hint="eastAsia" w:ascii="宋体" w:hAnsi="宋体" w:eastAsia="宋体" w:cs="宋体"/>
          <w:color w:val="auto"/>
          <w:sz w:val="24"/>
          <w:szCs w:val="24"/>
        </w:rPr>
        <w:t xml:space="preserve">) </w:t>
      </w:r>
      <w:r>
        <w:rPr>
          <w:rFonts w:hint="eastAsia" w:ascii="宋体" w:hAnsi="宋体" w:eastAsia="宋体" w:cs="宋体"/>
          <w:color w:val="auto"/>
          <w:sz w:val="24"/>
        </w:rPr>
        <w:t>供应商必须向采购代理机构购买磋商文件并登记，未经向采购代理机构购买磋商文件并登记的潜在供应商均无资格参加本次投标。</w:t>
      </w:r>
    </w:p>
    <w:p>
      <w:pPr>
        <w:widowControl/>
        <w:spacing w:line="360" w:lineRule="auto"/>
        <w:ind w:firstLine="0" w:firstLineChars="0"/>
        <w:jc w:val="left"/>
        <w:outlineLvl w:val="2"/>
        <w:rPr>
          <w:rFonts w:hint="eastAsia" w:ascii="宋体" w:hAnsi="宋体" w:eastAsia="宋体" w:cs="宋体"/>
          <w:b/>
          <w:bCs/>
          <w:color w:val="auto"/>
          <w:sz w:val="24"/>
          <w:szCs w:val="24"/>
        </w:rPr>
      </w:pPr>
      <w:bookmarkStart w:id="18" w:name="_Toc8820"/>
      <w:bookmarkStart w:id="19" w:name="_Toc8805"/>
      <w:bookmarkStart w:id="20" w:name="_Toc325726000"/>
      <w:bookmarkStart w:id="21" w:name="_Toc376936731"/>
      <w:r>
        <w:rPr>
          <w:rFonts w:hint="eastAsia" w:ascii="宋体" w:hAnsi="宋体" w:eastAsia="宋体" w:cs="宋体"/>
          <w:b/>
          <w:bCs/>
          <w:color w:val="auto"/>
          <w:sz w:val="24"/>
          <w:szCs w:val="24"/>
        </w:rPr>
        <w:t>3.磋商费用</w:t>
      </w:r>
      <w:bookmarkEnd w:id="18"/>
      <w:bookmarkEnd w:id="19"/>
      <w:bookmarkEnd w:id="20"/>
      <w:bookmarkEnd w:id="21"/>
    </w:p>
    <w:p>
      <w:pPr>
        <w:tabs>
          <w:tab w:val="left" w:pos="840"/>
        </w:tabs>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供应商应自愿承担与参加本次投标有关的费用。采购代理机构对供应商发生的费用不承担任何责任。</w:t>
      </w:r>
      <w:bookmarkStart w:id="22" w:name="_Toc325726001"/>
      <w:bookmarkStart w:id="23" w:name="_Toc18155"/>
      <w:bookmarkStart w:id="24" w:name="_Toc376936732"/>
    </w:p>
    <w:p>
      <w:pPr>
        <w:tabs>
          <w:tab w:val="left" w:pos="840"/>
        </w:tabs>
        <w:spacing w:line="360" w:lineRule="auto"/>
        <w:ind w:firstLine="0" w:firstLineChars="0"/>
        <w:jc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rPr>
        <w:t>二、磋商文件说明</w:t>
      </w:r>
      <w:bookmarkEnd w:id="22"/>
      <w:bookmarkEnd w:id="23"/>
      <w:bookmarkEnd w:id="24"/>
    </w:p>
    <w:p>
      <w:pPr>
        <w:widowControl/>
        <w:spacing w:line="360" w:lineRule="auto"/>
        <w:ind w:firstLine="0" w:firstLineChars="0"/>
        <w:jc w:val="left"/>
        <w:outlineLvl w:val="2"/>
        <w:rPr>
          <w:rFonts w:hint="eastAsia" w:ascii="宋体" w:hAnsi="宋体" w:eastAsia="宋体" w:cs="宋体"/>
          <w:b/>
          <w:bCs/>
          <w:color w:val="auto"/>
          <w:sz w:val="24"/>
          <w:szCs w:val="24"/>
        </w:rPr>
      </w:pPr>
      <w:bookmarkStart w:id="25" w:name="_Toc325726002"/>
      <w:bookmarkStart w:id="26" w:name="_Toc10649"/>
      <w:bookmarkStart w:id="27" w:name="_Toc376936733"/>
      <w:bookmarkStart w:id="28" w:name="_Toc14153"/>
      <w:r>
        <w:rPr>
          <w:rFonts w:hint="eastAsia" w:ascii="宋体" w:hAnsi="宋体" w:eastAsia="宋体" w:cs="宋体"/>
          <w:b/>
          <w:bCs/>
          <w:color w:val="auto"/>
          <w:sz w:val="24"/>
          <w:szCs w:val="24"/>
        </w:rPr>
        <w:t>4.磋商文件的构成</w:t>
      </w:r>
      <w:bookmarkEnd w:id="25"/>
      <w:bookmarkEnd w:id="26"/>
      <w:bookmarkEnd w:id="27"/>
      <w:bookmarkEnd w:id="28"/>
    </w:p>
    <w:p>
      <w:pPr>
        <w:spacing w:line="360" w:lineRule="auto"/>
        <w:ind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4.1磋商文件包括：</w:t>
      </w:r>
    </w:p>
    <w:p>
      <w:pPr>
        <w:spacing w:line="360" w:lineRule="auto"/>
        <w:ind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（1）投标邀请</w:t>
      </w:r>
    </w:p>
    <w:p>
      <w:pPr>
        <w:spacing w:line="360" w:lineRule="auto"/>
        <w:ind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（2）</w:t>
      </w:r>
      <w:r>
        <w:rPr>
          <w:rFonts w:hint="eastAsia" w:ascii="宋体" w:hAnsi="宋体" w:eastAsia="宋体" w:cs="宋体"/>
          <w:color w:val="auto"/>
          <w:sz w:val="24"/>
          <w:szCs w:val="24"/>
          <w:lang w:val="zh-CN"/>
        </w:rPr>
        <w:t>供应商须知前附表</w:t>
      </w:r>
    </w:p>
    <w:p>
      <w:pPr>
        <w:spacing w:line="360" w:lineRule="auto"/>
        <w:ind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（3）供应商须知</w:t>
      </w:r>
    </w:p>
    <w:p>
      <w:pPr>
        <w:spacing w:line="360" w:lineRule="auto"/>
        <w:ind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（4）采购项目合同书</w:t>
      </w:r>
    </w:p>
    <w:p>
      <w:pPr>
        <w:spacing w:line="360" w:lineRule="auto"/>
        <w:ind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（5）响应文件格式（相关附件）</w:t>
      </w:r>
    </w:p>
    <w:p>
      <w:pPr>
        <w:spacing w:line="360" w:lineRule="auto"/>
        <w:ind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（6）</w:t>
      </w:r>
      <w:r>
        <w:rPr>
          <w:rFonts w:hint="eastAsia" w:ascii="宋体" w:hAnsi="宋体" w:eastAsia="宋体" w:cs="宋体"/>
          <w:color w:val="auto"/>
          <w:sz w:val="24"/>
          <w:szCs w:val="24"/>
          <w:lang w:eastAsia="zh-CN"/>
        </w:rPr>
        <w:t>采购项目要求及技术参数</w:t>
      </w:r>
    </w:p>
    <w:p>
      <w:pPr>
        <w:spacing w:line="360" w:lineRule="auto"/>
        <w:ind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（7）磋商过程中发生的澄清、变更和补充文件</w:t>
      </w:r>
    </w:p>
    <w:p>
      <w:pPr>
        <w:spacing w:line="360" w:lineRule="auto"/>
        <w:ind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4.2 供应商应认真阅读磋商文件中列示的事项、格式、条款和要求等内容。如果供应商未按磋商文件要求提交全部资料，或者对磋商文件未作出实质性响应的，将视为无效响应。</w:t>
      </w:r>
    </w:p>
    <w:p>
      <w:pPr>
        <w:widowControl/>
        <w:spacing w:line="360" w:lineRule="auto"/>
        <w:ind w:firstLine="0" w:firstLineChars="0"/>
        <w:jc w:val="left"/>
        <w:outlineLvl w:val="2"/>
        <w:rPr>
          <w:rFonts w:hint="eastAsia" w:ascii="宋体" w:hAnsi="宋体" w:eastAsia="宋体" w:cs="宋体"/>
          <w:b/>
          <w:bCs/>
          <w:color w:val="auto"/>
          <w:sz w:val="24"/>
          <w:szCs w:val="24"/>
        </w:rPr>
      </w:pPr>
      <w:bookmarkStart w:id="29" w:name="_Toc325726003"/>
      <w:bookmarkStart w:id="30" w:name="_Toc376936734"/>
      <w:bookmarkStart w:id="31" w:name="_Toc3451"/>
      <w:bookmarkStart w:id="32" w:name="_Toc6482"/>
      <w:r>
        <w:rPr>
          <w:rFonts w:hint="eastAsia" w:ascii="宋体" w:hAnsi="宋体" w:eastAsia="宋体" w:cs="宋体"/>
          <w:b/>
          <w:bCs/>
          <w:color w:val="auto"/>
          <w:sz w:val="24"/>
          <w:szCs w:val="24"/>
        </w:rPr>
        <w:t>5.磋商文件的</w:t>
      </w:r>
      <w:bookmarkEnd w:id="29"/>
      <w:bookmarkEnd w:id="30"/>
      <w:r>
        <w:rPr>
          <w:rFonts w:hint="eastAsia" w:ascii="宋体" w:hAnsi="宋体" w:eastAsia="宋体" w:cs="宋体"/>
          <w:b/>
          <w:bCs/>
          <w:color w:val="auto"/>
          <w:sz w:val="24"/>
          <w:szCs w:val="24"/>
        </w:rPr>
        <w:t>质疑</w:t>
      </w:r>
      <w:bookmarkEnd w:id="31"/>
      <w:bookmarkEnd w:id="32"/>
    </w:p>
    <w:p>
      <w:pPr>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供应商对磋商文件有异议的，应在提交首次响应文件截止时间至少1日前以书面形式以书面形式提出（不接受匿名质疑），采购代理机构在收到供应商的书面质疑后视情况予以答复，并将变更事宜在青海政府采购网上发布公告，告知本项目的所有潜在供应商。</w:t>
      </w:r>
    </w:p>
    <w:p>
      <w:pPr>
        <w:widowControl/>
        <w:spacing w:line="360" w:lineRule="auto"/>
        <w:ind w:firstLine="0" w:firstLineChars="0"/>
        <w:jc w:val="left"/>
        <w:outlineLvl w:val="2"/>
        <w:rPr>
          <w:rFonts w:hint="eastAsia" w:ascii="宋体" w:hAnsi="宋体" w:eastAsia="宋体" w:cs="宋体"/>
          <w:b/>
          <w:bCs/>
          <w:color w:val="auto"/>
          <w:sz w:val="24"/>
          <w:szCs w:val="24"/>
        </w:rPr>
      </w:pPr>
      <w:bookmarkStart w:id="33" w:name="_Toc13050"/>
      <w:bookmarkStart w:id="34" w:name="_Toc376936735"/>
      <w:bookmarkStart w:id="35" w:name="_Toc26515"/>
      <w:bookmarkStart w:id="36" w:name="_Toc325726004"/>
      <w:r>
        <w:rPr>
          <w:rFonts w:hint="eastAsia" w:ascii="宋体" w:hAnsi="宋体" w:eastAsia="宋体" w:cs="宋体"/>
          <w:b/>
          <w:bCs/>
          <w:color w:val="auto"/>
          <w:sz w:val="24"/>
          <w:szCs w:val="24"/>
        </w:rPr>
        <w:t>6.磋商文件的澄清、修改</w:t>
      </w:r>
      <w:bookmarkEnd w:id="33"/>
      <w:bookmarkEnd w:id="34"/>
      <w:bookmarkEnd w:id="35"/>
      <w:bookmarkEnd w:id="36"/>
    </w:p>
    <w:p>
      <w:pPr>
        <w:spacing w:line="360" w:lineRule="auto"/>
        <w:ind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6.1</w:t>
      </w:r>
      <w:r>
        <w:rPr>
          <w:rFonts w:hint="eastAsia" w:ascii="宋体" w:hAnsi="宋体" w:eastAsia="宋体" w:cs="宋体"/>
          <w:snapToGrid w:val="0"/>
          <w:color w:val="auto"/>
          <w:sz w:val="24"/>
          <w:szCs w:val="24"/>
        </w:rPr>
        <w:t>提交首次响应文件截止之日前，采购代理机构可以对已发出的磋商文件进行必要的澄清或者修改，澄清或者修改的内容作为磋商文件的组成部分。澄清或者修改的内容可能影响响应文件编制的，采购代理机构应在提交首次响应文件截止时间至少5日前，以书面形式通知所有获取磋商文件的供应商；不足5日的，采购代理机构应当顺延提交首次响应文件截止时间。</w:t>
      </w:r>
    </w:p>
    <w:p>
      <w:pPr>
        <w:spacing w:line="360" w:lineRule="auto"/>
        <w:ind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6.2在提交响应文件截止时间前，采购代理机构可以视采购具体情况，延长提交响应文件截止时间和开启时间，并在磋商文件中要求的提交响应文件截止时间和开启时间的三日前，将变更公告发布在青海省政府采购网上。</w:t>
      </w:r>
      <w:bookmarkStart w:id="37" w:name="_Toc23340"/>
      <w:bookmarkStart w:id="38" w:name="_Toc325726005"/>
      <w:bookmarkStart w:id="39" w:name="_Toc376936736"/>
    </w:p>
    <w:p>
      <w:pPr>
        <w:spacing w:line="360" w:lineRule="auto"/>
        <w:ind w:firstLine="0" w:firstLineChars="0"/>
        <w:jc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rPr>
        <w:t>三、响应文件的编制</w:t>
      </w:r>
      <w:bookmarkEnd w:id="37"/>
      <w:bookmarkEnd w:id="38"/>
      <w:bookmarkEnd w:id="39"/>
    </w:p>
    <w:p>
      <w:pPr>
        <w:widowControl/>
        <w:spacing w:line="360" w:lineRule="auto"/>
        <w:ind w:firstLine="0" w:firstLineChars="0"/>
        <w:jc w:val="left"/>
        <w:outlineLvl w:val="2"/>
        <w:rPr>
          <w:rFonts w:hint="eastAsia" w:ascii="宋体" w:hAnsi="宋体" w:eastAsia="宋体" w:cs="宋体"/>
          <w:b/>
          <w:bCs/>
          <w:color w:val="auto"/>
          <w:sz w:val="24"/>
          <w:szCs w:val="24"/>
        </w:rPr>
      </w:pPr>
      <w:bookmarkStart w:id="40" w:name="_Toc325726006"/>
      <w:bookmarkStart w:id="41" w:name="_Toc9674"/>
      <w:bookmarkStart w:id="42" w:name="_Toc13057"/>
      <w:bookmarkStart w:id="43" w:name="_Toc376936737"/>
      <w:r>
        <w:rPr>
          <w:rFonts w:hint="eastAsia" w:ascii="宋体" w:hAnsi="宋体" w:eastAsia="宋体" w:cs="宋体"/>
          <w:b/>
          <w:bCs/>
          <w:color w:val="auto"/>
          <w:sz w:val="24"/>
          <w:szCs w:val="24"/>
        </w:rPr>
        <w:t>7.响应文件的语言及度量衡单位</w:t>
      </w:r>
      <w:bookmarkEnd w:id="40"/>
      <w:bookmarkEnd w:id="41"/>
      <w:bookmarkEnd w:id="42"/>
      <w:bookmarkEnd w:id="43"/>
    </w:p>
    <w:p>
      <w:pPr>
        <w:spacing w:line="360" w:lineRule="auto"/>
        <w:ind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7.1供应商提交的响应文件以及供应商与采购代理机构就此磋商发生的所有来往函电均应使用简体中文。</w:t>
      </w:r>
    </w:p>
    <w:p>
      <w:pPr>
        <w:spacing w:line="360" w:lineRule="auto"/>
        <w:ind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7.2 除磋商文件中另有规定外，响应文件所使用的度量衡单位，均须采用国家法定计量单位。</w:t>
      </w:r>
    </w:p>
    <w:p>
      <w:pPr>
        <w:spacing w:line="360" w:lineRule="auto"/>
        <w:ind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7.3附有外文资料的，须翻译成中文并加盖供应商公章，如果翻译的中文资料与外文资料存在差异和矛盾时，以中文资料为准。其准确性由供应商负责。</w:t>
      </w:r>
    </w:p>
    <w:p>
      <w:pPr>
        <w:widowControl/>
        <w:spacing w:line="360" w:lineRule="auto"/>
        <w:ind w:firstLine="0" w:firstLineChars="0"/>
        <w:jc w:val="left"/>
        <w:outlineLvl w:val="2"/>
        <w:rPr>
          <w:rFonts w:hint="eastAsia" w:ascii="宋体" w:hAnsi="宋体" w:eastAsia="宋体" w:cs="宋体"/>
          <w:b/>
          <w:bCs/>
          <w:color w:val="auto"/>
          <w:sz w:val="24"/>
          <w:szCs w:val="24"/>
        </w:rPr>
      </w:pPr>
      <w:bookmarkStart w:id="44" w:name="_Toc376936743"/>
      <w:bookmarkStart w:id="45" w:name="_Toc17093"/>
      <w:bookmarkStart w:id="46" w:name="_Toc325726012"/>
      <w:bookmarkStart w:id="47" w:name="_Toc21569"/>
      <w:r>
        <w:rPr>
          <w:rFonts w:hint="eastAsia" w:ascii="宋体" w:hAnsi="宋体" w:eastAsia="宋体" w:cs="宋体"/>
          <w:b/>
          <w:bCs/>
          <w:color w:val="auto"/>
          <w:sz w:val="24"/>
          <w:szCs w:val="24"/>
        </w:rPr>
        <w:t>8.磋商保证金</w:t>
      </w:r>
      <w:bookmarkEnd w:id="44"/>
      <w:bookmarkEnd w:id="45"/>
      <w:bookmarkEnd w:id="46"/>
      <w:bookmarkEnd w:id="47"/>
    </w:p>
    <w:p>
      <w:pPr>
        <w:autoSpaceDE w:val="0"/>
        <w:autoSpaceDN w:val="0"/>
        <w:spacing w:line="360" w:lineRule="auto"/>
        <w:ind w:firstLine="0" w:firstLineChars="0"/>
        <w:rPr>
          <w:rFonts w:hint="eastAsia" w:ascii="宋体" w:hAnsi="宋体" w:eastAsia="宋体" w:cs="宋体"/>
          <w:color w:val="auto"/>
          <w:sz w:val="24"/>
          <w:szCs w:val="24"/>
          <w:lang w:val="zh-CN"/>
        </w:rPr>
      </w:pPr>
      <w:r>
        <w:rPr>
          <w:rFonts w:hint="eastAsia" w:ascii="宋体" w:hAnsi="宋体" w:eastAsia="宋体" w:cs="宋体"/>
          <w:color w:val="auto"/>
          <w:sz w:val="24"/>
          <w:szCs w:val="24"/>
        </w:rPr>
        <w:t>8</w:t>
      </w:r>
      <w:r>
        <w:rPr>
          <w:rFonts w:hint="eastAsia" w:ascii="宋体" w:hAnsi="宋体" w:eastAsia="宋体" w:cs="宋体"/>
          <w:color w:val="auto"/>
          <w:sz w:val="24"/>
          <w:szCs w:val="24"/>
          <w:lang w:val="zh-CN"/>
        </w:rPr>
        <w:t>.1 供应商须在磋商文件开启时间前缴纳磋商保证金；未成交供应商的磋商保证金在成交通知书发出后5个工作日内退还，成交供应商的磋商保证金在采购合同签订后5个工作日内退还</w:t>
      </w:r>
      <w:r>
        <w:rPr>
          <w:rFonts w:hint="eastAsia" w:ascii="宋体" w:hAnsi="宋体" w:eastAsia="宋体" w:cs="宋体"/>
          <w:color w:val="auto"/>
          <w:sz w:val="24"/>
          <w:szCs w:val="24"/>
        </w:rPr>
        <w:t>。</w:t>
      </w:r>
    </w:p>
    <w:p>
      <w:pPr>
        <w:autoSpaceDE w:val="0"/>
        <w:autoSpaceDN w:val="0"/>
        <w:spacing w:line="360" w:lineRule="auto"/>
        <w:ind w:firstLine="0" w:firstLineChars="0"/>
        <w:rPr>
          <w:rFonts w:hint="eastAsia" w:ascii="宋体" w:hAnsi="宋体" w:eastAsia="宋体" w:cs="宋体"/>
          <w:color w:val="auto"/>
          <w:sz w:val="24"/>
          <w:szCs w:val="24"/>
          <w:lang w:val="zh-CN"/>
        </w:rPr>
      </w:pPr>
      <w:r>
        <w:rPr>
          <w:rFonts w:hint="eastAsia" w:ascii="宋体" w:hAnsi="宋体" w:eastAsia="宋体" w:cs="宋体"/>
          <w:color w:val="auto"/>
          <w:sz w:val="24"/>
          <w:szCs w:val="24"/>
        </w:rPr>
        <w:t>8</w:t>
      </w:r>
      <w:r>
        <w:rPr>
          <w:rFonts w:hint="eastAsia" w:ascii="宋体" w:hAnsi="宋体" w:eastAsia="宋体" w:cs="宋体"/>
          <w:color w:val="auto"/>
          <w:sz w:val="24"/>
          <w:szCs w:val="24"/>
          <w:lang w:val="zh-CN"/>
        </w:rPr>
        <w:t>.2 磋商保证金由供应商以转款方式直接缴入“青海诚德招标代理有限公司”</w:t>
      </w:r>
      <w:r>
        <w:rPr>
          <w:rFonts w:hint="eastAsia" w:ascii="宋体" w:hAnsi="宋体" w:eastAsia="宋体" w:cs="宋体"/>
          <w:color w:val="auto"/>
          <w:sz w:val="24"/>
          <w:szCs w:val="24"/>
        </w:rPr>
        <w:t>保证金专用</w:t>
      </w:r>
      <w:r>
        <w:rPr>
          <w:rFonts w:hint="eastAsia" w:ascii="宋体" w:hAnsi="宋体" w:eastAsia="宋体" w:cs="宋体"/>
          <w:color w:val="auto"/>
          <w:sz w:val="24"/>
          <w:szCs w:val="24"/>
          <w:lang w:val="zh-CN"/>
        </w:rPr>
        <w:t>帐户。</w:t>
      </w:r>
    </w:p>
    <w:p>
      <w:pPr>
        <w:autoSpaceDE w:val="0"/>
        <w:autoSpaceDN w:val="0"/>
        <w:spacing w:line="360" w:lineRule="auto"/>
        <w:ind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8</w:t>
      </w:r>
      <w:r>
        <w:rPr>
          <w:rFonts w:hint="eastAsia" w:ascii="宋体" w:hAnsi="宋体" w:eastAsia="宋体" w:cs="宋体"/>
          <w:color w:val="auto"/>
          <w:sz w:val="24"/>
          <w:szCs w:val="24"/>
          <w:lang w:val="zh-CN"/>
        </w:rPr>
        <w:t>.3 供应商投标签到时，需出示“</w:t>
      </w:r>
      <w:r>
        <w:rPr>
          <w:rFonts w:hint="eastAsia" w:ascii="宋体" w:hAnsi="宋体" w:eastAsia="宋体" w:cs="宋体"/>
          <w:color w:val="auto"/>
          <w:sz w:val="24"/>
          <w:szCs w:val="24"/>
        </w:rPr>
        <w:t>磋商保证金缴款证明”原件作为供应商参加磋商的资格证明。同时将缴款证明扫描（或复印）件盖章后装订在响应文件中，否则采购代理机构将</w:t>
      </w:r>
      <w:r>
        <w:rPr>
          <w:rFonts w:hint="eastAsia" w:ascii="宋体" w:hAnsi="宋体" w:eastAsia="宋体" w:cs="宋体"/>
          <w:color w:val="auto"/>
          <w:sz w:val="24"/>
          <w:szCs w:val="24"/>
          <w:lang w:val="zh-CN"/>
        </w:rPr>
        <w:t>视其为不响应磋商要求而</w:t>
      </w:r>
      <w:r>
        <w:rPr>
          <w:rFonts w:hint="eastAsia" w:ascii="宋体" w:hAnsi="宋体" w:eastAsia="宋体" w:cs="宋体"/>
          <w:color w:val="auto"/>
          <w:sz w:val="24"/>
          <w:szCs w:val="24"/>
        </w:rPr>
        <w:t>拒收响应文件。</w:t>
      </w:r>
    </w:p>
    <w:p>
      <w:pPr>
        <w:autoSpaceDE w:val="0"/>
        <w:autoSpaceDN w:val="0"/>
        <w:spacing w:line="360" w:lineRule="auto"/>
        <w:ind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8.4 有下列情形之一的，磋商保证金不予退还：</w:t>
      </w:r>
    </w:p>
    <w:p>
      <w:pPr>
        <w:autoSpaceDE w:val="0"/>
        <w:autoSpaceDN w:val="0"/>
        <w:spacing w:line="360" w:lineRule="auto"/>
        <w:ind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（1）供应商在提交响应文件截止时间后撤回响应文件的；</w:t>
      </w:r>
    </w:p>
    <w:p>
      <w:pPr>
        <w:autoSpaceDE w:val="0"/>
        <w:autoSpaceDN w:val="0"/>
        <w:spacing w:line="360" w:lineRule="auto"/>
        <w:ind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（2）供应商在响应文件中提供虚假材料的；</w:t>
      </w:r>
    </w:p>
    <w:p>
      <w:pPr>
        <w:autoSpaceDE w:val="0"/>
        <w:autoSpaceDN w:val="0"/>
        <w:spacing w:line="360" w:lineRule="auto"/>
        <w:ind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（3）除因不可抗力或磋商文件认可的情形以外，成交供应商不与采购人签订合同的；</w:t>
      </w:r>
    </w:p>
    <w:p>
      <w:pPr>
        <w:autoSpaceDE w:val="0"/>
        <w:autoSpaceDN w:val="0"/>
        <w:spacing w:line="360" w:lineRule="auto"/>
        <w:ind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（4）供应商与采购人、其他供应商或者采购代理机构恶意串通的；</w:t>
      </w:r>
    </w:p>
    <w:p>
      <w:pPr>
        <w:autoSpaceDE w:val="0"/>
        <w:autoSpaceDN w:val="0"/>
        <w:spacing w:line="360" w:lineRule="auto"/>
        <w:ind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（5）磋商文件规定的其他情形。</w:t>
      </w:r>
    </w:p>
    <w:p>
      <w:pPr>
        <w:widowControl/>
        <w:spacing w:line="360" w:lineRule="auto"/>
        <w:ind w:firstLine="0" w:firstLineChars="0"/>
        <w:jc w:val="left"/>
        <w:outlineLvl w:val="2"/>
        <w:rPr>
          <w:rFonts w:hint="eastAsia" w:ascii="宋体" w:hAnsi="宋体" w:eastAsia="宋体" w:cs="宋体"/>
          <w:b/>
          <w:bCs/>
          <w:color w:val="auto"/>
          <w:sz w:val="24"/>
          <w:szCs w:val="24"/>
        </w:rPr>
      </w:pPr>
      <w:bookmarkStart w:id="48" w:name="_Toc22044"/>
      <w:bookmarkStart w:id="49" w:name="_Toc325726013"/>
      <w:bookmarkStart w:id="50" w:name="_Toc32704"/>
      <w:bookmarkStart w:id="51" w:name="_Toc376936744"/>
      <w:r>
        <w:rPr>
          <w:rFonts w:hint="eastAsia" w:ascii="宋体" w:hAnsi="宋体" w:eastAsia="宋体" w:cs="宋体"/>
          <w:b/>
          <w:bCs/>
          <w:color w:val="auto"/>
          <w:sz w:val="24"/>
          <w:szCs w:val="24"/>
        </w:rPr>
        <w:t>9.磋商有效期</w:t>
      </w:r>
      <w:bookmarkEnd w:id="48"/>
      <w:bookmarkEnd w:id="49"/>
      <w:bookmarkEnd w:id="50"/>
      <w:bookmarkEnd w:id="51"/>
    </w:p>
    <w:p>
      <w:pPr>
        <w:spacing w:line="360" w:lineRule="auto"/>
        <w:ind w:firstLine="480"/>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磋商有效期为自磋商开始之日起80天</w:t>
      </w:r>
    </w:p>
    <w:p>
      <w:pPr>
        <w:widowControl/>
        <w:spacing w:line="360" w:lineRule="auto"/>
        <w:ind w:firstLine="0" w:firstLineChars="0"/>
        <w:jc w:val="left"/>
        <w:outlineLvl w:val="2"/>
        <w:rPr>
          <w:rFonts w:hint="eastAsia" w:ascii="宋体" w:hAnsi="宋体" w:eastAsia="宋体" w:cs="宋体"/>
          <w:b/>
          <w:bCs/>
          <w:color w:val="auto"/>
          <w:sz w:val="24"/>
          <w:szCs w:val="24"/>
        </w:rPr>
      </w:pPr>
      <w:bookmarkStart w:id="52" w:name="_Toc16445"/>
      <w:bookmarkStart w:id="53" w:name="_Toc376936739"/>
      <w:bookmarkStart w:id="54" w:name="_Toc31915"/>
      <w:bookmarkStart w:id="55" w:name="_Toc325726008"/>
      <w:r>
        <w:rPr>
          <w:rFonts w:hint="eastAsia" w:ascii="宋体" w:hAnsi="宋体" w:eastAsia="宋体" w:cs="宋体"/>
          <w:b/>
          <w:bCs/>
          <w:color w:val="auto"/>
          <w:sz w:val="24"/>
          <w:szCs w:val="24"/>
        </w:rPr>
        <w:t>10.响应文件构成</w:t>
      </w:r>
      <w:bookmarkEnd w:id="52"/>
      <w:bookmarkEnd w:id="53"/>
      <w:bookmarkEnd w:id="54"/>
      <w:bookmarkEnd w:id="55"/>
    </w:p>
    <w:p>
      <w:pPr>
        <w:spacing w:line="360" w:lineRule="auto"/>
        <w:ind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10</w:t>
      </w:r>
      <w:r>
        <w:rPr>
          <w:rFonts w:hint="eastAsia" w:ascii="宋体" w:hAnsi="宋体" w:eastAsia="宋体" w:cs="宋体"/>
          <w:color w:val="auto"/>
          <w:sz w:val="24"/>
          <w:szCs w:val="24"/>
          <w:lang w:val="zh-CN"/>
        </w:rPr>
        <w:t>.1</w:t>
      </w:r>
      <w:r>
        <w:rPr>
          <w:rFonts w:hint="eastAsia" w:ascii="宋体" w:hAnsi="宋体" w:eastAsia="宋体" w:cs="宋体"/>
          <w:color w:val="auto"/>
          <w:sz w:val="24"/>
          <w:szCs w:val="24"/>
        </w:rPr>
        <w:t>供应商应提交相关证明材料，作为其参加投标和成交后有能力履行合同的证明。编写的响应文件须包括以下内容（格式详见磋商文件第五部分内容）：</w:t>
      </w:r>
    </w:p>
    <w:p>
      <w:pPr>
        <w:spacing w:line="360" w:lineRule="auto"/>
        <w:ind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（1）响应文件封面</w:t>
      </w:r>
    </w:p>
    <w:p>
      <w:pPr>
        <w:spacing w:line="360" w:lineRule="auto"/>
        <w:ind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（2）磋商函</w:t>
      </w:r>
    </w:p>
    <w:p>
      <w:pPr>
        <w:spacing w:line="360" w:lineRule="auto"/>
        <w:ind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（3）投标报价</w:t>
      </w:r>
      <w:r>
        <w:rPr>
          <w:rFonts w:hint="eastAsia" w:ascii="宋体" w:hAnsi="宋体" w:eastAsia="宋体" w:cs="宋体"/>
          <w:color w:val="auto"/>
          <w:sz w:val="24"/>
          <w:szCs w:val="24"/>
          <w:lang w:val="zh-CN"/>
        </w:rPr>
        <w:t>一览表</w:t>
      </w:r>
    </w:p>
    <w:p>
      <w:pPr>
        <w:spacing w:line="360" w:lineRule="auto"/>
        <w:ind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（4）法定代表人证明书</w:t>
      </w:r>
    </w:p>
    <w:p>
      <w:pPr>
        <w:spacing w:line="360" w:lineRule="auto"/>
        <w:ind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（5）法定代表人授权书</w:t>
      </w:r>
    </w:p>
    <w:p>
      <w:pPr>
        <w:spacing w:line="360" w:lineRule="auto"/>
        <w:ind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（6）供应商承诺函</w:t>
      </w:r>
    </w:p>
    <w:p>
      <w:pPr>
        <w:spacing w:line="360" w:lineRule="auto"/>
        <w:ind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（7）供应商诚信承诺书</w:t>
      </w:r>
    </w:p>
    <w:p>
      <w:pPr>
        <w:spacing w:line="360" w:lineRule="auto"/>
        <w:ind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（8）资格证明材料</w:t>
      </w:r>
    </w:p>
    <w:p>
      <w:pPr>
        <w:spacing w:line="360" w:lineRule="auto"/>
        <w:ind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（9）财务状况</w:t>
      </w:r>
    </w:p>
    <w:p>
      <w:pPr>
        <w:spacing w:line="360" w:lineRule="auto"/>
        <w:ind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（10）</w:t>
      </w:r>
      <w:r>
        <w:rPr>
          <w:rFonts w:hint="eastAsia" w:ascii="宋体" w:hAnsi="宋体" w:eastAsia="宋体" w:cs="宋体"/>
          <w:color w:val="auto"/>
          <w:sz w:val="24"/>
          <w:szCs w:val="24"/>
          <w:lang w:eastAsia="zh-CN"/>
        </w:rPr>
        <w:t>具备履行合同所必须的设备和专业技术能力证明</w:t>
      </w:r>
    </w:p>
    <w:p>
      <w:pPr>
        <w:spacing w:line="360" w:lineRule="auto"/>
        <w:ind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（1</w:t>
      </w:r>
      <w:r>
        <w:rPr>
          <w:rFonts w:hint="eastAsia" w:ascii="宋体" w:hAnsi="宋体" w:eastAsia="宋体" w:cs="宋体"/>
          <w:color w:val="auto"/>
          <w:sz w:val="24"/>
          <w:szCs w:val="24"/>
          <w:lang w:val="en-US" w:eastAsia="zh-CN"/>
        </w:rPr>
        <w:t>1</w:t>
      </w:r>
      <w:r>
        <w:rPr>
          <w:rFonts w:hint="eastAsia" w:ascii="宋体" w:hAnsi="宋体" w:eastAsia="宋体" w:cs="宋体"/>
          <w:color w:val="auto"/>
          <w:sz w:val="24"/>
          <w:szCs w:val="24"/>
        </w:rPr>
        <w:t>）无重大违法记录声明</w:t>
      </w:r>
    </w:p>
    <w:p>
      <w:pPr>
        <w:spacing w:line="360" w:lineRule="auto"/>
        <w:ind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（1</w:t>
      </w:r>
      <w:r>
        <w:rPr>
          <w:rFonts w:hint="eastAsia" w:ascii="宋体" w:hAnsi="宋体" w:eastAsia="宋体" w:cs="宋体"/>
          <w:color w:val="auto"/>
          <w:sz w:val="24"/>
          <w:szCs w:val="24"/>
          <w:lang w:val="en-US" w:eastAsia="zh-CN"/>
        </w:rPr>
        <w:t>2</w:t>
      </w:r>
      <w:r>
        <w:rPr>
          <w:rFonts w:hint="eastAsia" w:ascii="宋体" w:hAnsi="宋体" w:eastAsia="宋体" w:cs="宋体"/>
          <w:color w:val="auto"/>
          <w:sz w:val="24"/>
          <w:szCs w:val="24"/>
        </w:rPr>
        <w:t>）磋商保证金</w:t>
      </w:r>
    </w:p>
    <w:p>
      <w:pPr>
        <w:spacing w:line="360" w:lineRule="auto"/>
        <w:ind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（1</w:t>
      </w:r>
      <w:r>
        <w:rPr>
          <w:rFonts w:hint="eastAsia" w:ascii="宋体" w:hAnsi="宋体" w:eastAsia="宋体" w:cs="宋体"/>
          <w:color w:val="auto"/>
          <w:sz w:val="24"/>
          <w:szCs w:val="24"/>
          <w:lang w:val="en-US" w:eastAsia="zh-CN"/>
        </w:rPr>
        <w:t>3</w:t>
      </w:r>
      <w:r>
        <w:rPr>
          <w:rFonts w:hint="eastAsia" w:ascii="宋体" w:hAnsi="宋体" w:eastAsia="宋体" w:cs="宋体"/>
          <w:color w:val="auto"/>
          <w:sz w:val="24"/>
          <w:szCs w:val="24"/>
        </w:rPr>
        <w:t>）供应商认为在其他方面有必要说明的事项</w:t>
      </w:r>
    </w:p>
    <w:p>
      <w:pPr>
        <w:spacing w:line="360" w:lineRule="auto"/>
        <w:ind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注：磋商文件要求签字、盖章的地方必须由供应商的法定代表人或委托代理人按要求签字、盖章；供应商提供的扫描（或复印）件均需加盖公章。供应商须按上述内容、顺序和格式编制响应文件，并按要求编制目录、页码。</w:t>
      </w:r>
    </w:p>
    <w:p>
      <w:pPr>
        <w:widowControl/>
        <w:spacing w:line="360" w:lineRule="auto"/>
        <w:ind w:firstLine="0" w:firstLineChars="0"/>
        <w:jc w:val="left"/>
        <w:outlineLvl w:val="2"/>
        <w:rPr>
          <w:rFonts w:hint="eastAsia" w:ascii="宋体" w:hAnsi="宋体" w:eastAsia="宋体" w:cs="宋体"/>
          <w:b/>
          <w:bCs/>
          <w:color w:val="auto"/>
          <w:sz w:val="24"/>
          <w:szCs w:val="24"/>
        </w:rPr>
      </w:pPr>
      <w:bookmarkStart w:id="56" w:name="_Toc412617729"/>
      <w:bookmarkStart w:id="57" w:name="_Toc373392580"/>
      <w:bookmarkStart w:id="58" w:name="_Toc11377"/>
      <w:bookmarkStart w:id="59" w:name="_Toc16453"/>
      <w:r>
        <w:rPr>
          <w:rFonts w:hint="eastAsia" w:ascii="宋体" w:hAnsi="宋体" w:eastAsia="宋体" w:cs="宋体"/>
          <w:b/>
          <w:bCs/>
          <w:color w:val="auto"/>
          <w:sz w:val="24"/>
          <w:szCs w:val="24"/>
        </w:rPr>
        <w:t>11.响应文件编印和签署</w:t>
      </w:r>
      <w:bookmarkEnd w:id="56"/>
      <w:bookmarkEnd w:id="57"/>
      <w:bookmarkEnd w:id="58"/>
      <w:bookmarkEnd w:id="59"/>
    </w:p>
    <w:p>
      <w:pPr>
        <w:pStyle w:val="9"/>
        <w:spacing w:line="360" w:lineRule="auto"/>
        <w:ind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11.1 供应商须提交一式三份响应文件（一份正本、二份副本）</w:t>
      </w:r>
      <w:r>
        <w:rPr>
          <w:rFonts w:hint="eastAsia" w:ascii="宋体" w:hAnsi="宋体" w:eastAsia="宋体" w:cs="宋体"/>
          <w:bCs/>
          <w:color w:val="auto"/>
          <w:sz w:val="24"/>
          <w:szCs w:val="24"/>
        </w:rPr>
        <w:t>，</w:t>
      </w:r>
      <w:r>
        <w:rPr>
          <w:rFonts w:hint="eastAsia" w:ascii="宋体" w:hAnsi="宋体" w:eastAsia="宋体" w:cs="宋体"/>
          <w:color w:val="auto"/>
          <w:sz w:val="24"/>
          <w:szCs w:val="24"/>
        </w:rPr>
        <w:t>每份响应文件须清楚地标明“正本”或“副本”字样。若发生正本和副本不符，以正本为准。响应文件统一使用A4幅面的纸张印制，左侧胶装，其他方式装订的响应文件一概不予接受。</w:t>
      </w:r>
    </w:p>
    <w:p>
      <w:pPr>
        <w:pStyle w:val="9"/>
        <w:spacing w:line="360" w:lineRule="auto"/>
        <w:ind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11.2响应文件的正、副本均需打印，并由供应商的法定代表人或委托代理人按要求签字、盖章。</w:t>
      </w:r>
    </w:p>
    <w:p>
      <w:pPr>
        <w:pStyle w:val="9"/>
        <w:spacing w:line="360" w:lineRule="auto"/>
        <w:ind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11.3响应文件中不得行间插字、涂改或增删，如有修改错漏处，须由供应商法定代表人或其委托代理人签字和盖章。</w:t>
      </w:r>
      <w:bookmarkStart w:id="60" w:name="_Toc412617730"/>
      <w:bookmarkStart w:id="61" w:name="_Toc15102"/>
      <w:bookmarkStart w:id="62" w:name="_Toc371090029"/>
      <w:bookmarkStart w:id="63" w:name="_Toc376936748"/>
    </w:p>
    <w:p>
      <w:pPr>
        <w:pStyle w:val="9"/>
        <w:spacing w:line="360" w:lineRule="auto"/>
        <w:ind w:firstLine="0" w:firstLineChars="0"/>
        <w:jc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rPr>
        <w:t>四、响应文件的递交</w:t>
      </w:r>
      <w:bookmarkEnd w:id="60"/>
      <w:bookmarkEnd w:id="61"/>
    </w:p>
    <w:p>
      <w:pPr>
        <w:widowControl/>
        <w:spacing w:line="360" w:lineRule="auto"/>
        <w:ind w:firstLine="0" w:firstLineChars="0"/>
        <w:jc w:val="left"/>
        <w:outlineLvl w:val="2"/>
        <w:rPr>
          <w:rFonts w:hint="eastAsia" w:ascii="宋体" w:hAnsi="宋体" w:eastAsia="宋体" w:cs="宋体"/>
          <w:b/>
          <w:bCs/>
          <w:color w:val="auto"/>
          <w:sz w:val="24"/>
          <w:szCs w:val="24"/>
        </w:rPr>
      </w:pPr>
      <w:bookmarkStart w:id="64" w:name="_Toc373392582"/>
      <w:bookmarkStart w:id="65" w:name="_Toc412617731"/>
      <w:bookmarkStart w:id="66" w:name="_Toc23823"/>
      <w:bookmarkStart w:id="67" w:name="_Toc1176"/>
      <w:bookmarkStart w:id="68" w:name="_Toc325726016"/>
      <w:r>
        <w:rPr>
          <w:rFonts w:hint="eastAsia" w:ascii="宋体" w:hAnsi="宋体" w:eastAsia="宋体" w:cs="宋体"/>
          <w:b/>
          <w:bCs/>
          <w:color w:val="auto"/>
          <w:sz w:val="24"/>
          <w:szCs w:val="24"/>
        </w:rPr>
        <w:t>12.响应文件的密封和标记</w:t>
      </w:r>
      <w:bookmarkEnd w:id="64"/>
      <w:bookmarkEnd w:id="65"/>
      <w:bookmarkEnd w:id="66"/>
      <w:bookmarkEnd w:id="67"/>
      <w:bookmarkEnd w:id="68"/>
    </w:p>
    <w:p>
      <w:pPr>
        <w:pStyle w:val="9"/>
        <w:spacing w:line="360" w:lineRule="auto"/>
        <w:ind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12.1供应商应将响应文件正、副本分别封装在统一印制或自行定制的“投标专用袋”中，并按要求标明采购项目编号、采购项目名称、供应商的名称等。</w:t>
      </w:r>
    </w:p>
    <w:p>
      <w:pPr>
        <w:pStyle w:val="9"/>
        <w:spacing w:line="360" w:lineRule="auto"/>
        <w:ind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12.2密封后的响应文件均应：</w:t>
      </w:r>
    </w:p>
    <w:p>
      <w:pPr>
        <w:pStyle w:val="9"/>
        <w:spacing w:line="360" w:lineRule="auto"/>
        <w:ind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（1）按“供应商须知前附表”中注明的时间、地址送达；</w:t>
      </w:r>
    </w:p>
    <w:p>
      <w:pPr>
        <w:pStyle w:val="9"/>
        <w:spacing w:line="360" w:lineRule="auto"/>
        <w:ind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（2）投标专用袋用“于</w:t>
      </w:r>
      <w:r>
        <w:rPr>
          <w:rFonts w:hint="eastAsia" w:ascii="宋体" w:hAnsi="宋体" w:eastAsia="宋体" w:cs="宋体"/>
          <w:color w:val="auto"/>
          <w:sz w:val="24"/>
          <w:szCs w:val="24"/>
          <w:lang w:val="zh-CN"/>
        </w:rPr>
        <w:t>201</w:t>
      </w:r>
      <w:r>
        <w:rPr>
          <w:rFonts w:hint="eastAsia" w:hAnsi="宋体" w:eastAsia="宋体" w:cs="宋体"/>
          <w:color w:val="auto"/>
          <w:sz w:val="24"/>
          <w:szCs w:val="24"/>
          <w:lang w:val="en-US" w:eastAsia="zh-CN"/>
        </w:rPr>
        <w:t>7</w:t>
      </w:r>
      <w:r>
        <w:rPr>
          <w:rFonts w:hint="eastAsia" w:ascii="宋体" w:hAnsi="宋体" w:eastAsia="宋体" w:cs="宋体"/>
          <w:color w:val="auto"/>
          <w:sz w:val="24"/>
          <w:szCs w:val="24"/>
          <w:lang w:val="zh-CN"/>
        </w:rPr>
        <w:t>年</w:t>
      </w:r>
      <w:r>
        <w:rPr>
          <w:rFonts w:hint="eastAsia" w:hAnsi="宋体" w:eastAsia="宋体" w:cs="宋体"/>
          <w:color w:val="auto"/>
          <w:sz w:val="24"/>
          <w:szCs w:val="24"/>
          <w:lang w:val="en-US" w:eastAsia="zh-CN"/>
        </w:rPr>
        <w:t>3</w:t>
      </w:r>
      <w:r>
        <w:rPr>
          <w:rFonts w:hint="eastAsia" w:ascii="宋体" w:hAnsi="宋体" w:eastAsia="宋体" w:cs="宋体"/>
          <w:color w:val="auto"/>
          <w:sz w:val="24"/>
          <w:szCs w:val="24"/>
          <w:lang w:val="zh-CN"/>
        </w:rPr>
        <w:t>月</w:t>
      </w:r>
      <w:r>
        <w:rPr>
          <w:rFonts w:hint="eastAsia" w:hAnsi="宋体" w:eastAsia="宋体" w:cs="宋体"/>
          <w:color w:val="auto"/>
          <w:sz w:val="24"/>
          <w:szCs w:val="24"/>
          <w:lang w:val="en-US" w:eastAsia="zh-CN"/>
        </w:rPr>
        <w:t>14</w:t>
      </w:r>
      <w:r>
        <w:rPr>
          <w:rFonts w:hint="eastAsia" w:ascii="宋体" w:hAnsi="宋体" w:eastAsia="宋体" w:cs="宋体"/>
          <w:color w:val="auto"/>
          <w:sz w:val="24"/>
          <w:szCs w:val="24"/>
          <w:lang w:val="zh-CN"/>
        </w:rPr>
        <w:t>日</w:t>
      </w:r>
      <w:r>
        <w:rPr>
          <w:rFonts w:hint="eastAsia" w:hAnsi="宋体" w:eastAsia="宋体" w:cs="宋体"/>
          <w:color w:val="auto"/>
          <w:sz w:val="24"/>
          <w:szCs w:val="24"/>
          <w:lang w:val="en-US" w:eastAsia="zh-CN"/>
        </w:rPr>
        <w:t>上午9</w:t>
      </w:r>
      <w:r>
        <w:rPr>
          <w:rFonts w:hint="eastAsia" w:ascii="宋体" w:hAnsi="宋体" w:eastAsia="宋体" w:cs="宋体"/>
          <w:color w:val="auto"/>
          <w:sz w:val="24"/>
          <w:szCs w:val="24"/>
          <w:lang w:val="zh-CN"/>
        </w:rPr>
        <w:t>：</w:t>
      </w:r>
      <w:r>
        <w:rPr>
          <w:rFonts w:hint="eastAsia" w:hAnsi="宋体" w:eastAsia="宋体" w:cs="宋体"/>
          <w:color w:val="auto"/>
          <w:sz w:val="24"/>
          <w:szCs w:val="24"/>
          <w:lang w:val="en-US" w:eastAsia="zh-CN"/>
        </w:rPr>
        <w:t>3</w:t>
      </w:r>
      <w:r>
        <w:rPr>
          <w:rFonts w:hint="eastAsia" w:ascii="宋体" w:hAnsi="宋体" w:eastAsia="宋体" w:cs="宋体"/>
          <w:color w:val="auto"/>
          <w:sz w:val="24"/>
          <w:szCs w:val="24"/>
          <w:lang w:val="zh-CN"/>
        </w:rPr>
        <w:t>0</w:t>
      </w:r>
      <w:r>
        <w:rPr>
          <w:rFonts w:hint="eastAsia" w:ascii="宋体" w:hAnsi="宋体" w:eastAsia="宋体" w:cs="宋体"/>
          <w:color w:val="auto"/>
          <w:sz w:val="24"/>
          <w:szCs w:val="24"/>
        </w:rPr>
        <w:t>之前不准启封”标签密封。</w:t>
      </w:r>
    </w:p>
    <w:p>
      <w:pPr>
        <w:pStyle w:val="9"/>
        <w:spacing w:line="360" w:lineRule="auto"/>
        <w:ind w:firstLine="0" w:firstLineChars="0"/>
        <w:rPr>
          <w:rFonts w:hint="eastAsia" w:ascii="宋体" w:hAnsi="宋体" w:eastAsia="宋体" w:cs="宋体"/>
          <w:color w:val="auto"/>
          <w:sz w:val="24"/>
          <w:szCs w:val="24"/>
          <w:shd w:val="pct10" w:color="auto" w:fill="FFFFFF"/>
        </w:rPr>
      </w:pPr>
      <w:r>
        <w:rPr>
          <w:rFonts w:hint="eastAsia" w:ascii="宋体" w:hAnsi="宋体" w:eastAsia="宋体" w:cs="宋体"/>
          <w:color w:val="auto"/>
          <w:sz w:val="24"/>
          <w:szCs w:val="24"/>
        </w:rPr>
        <w:t>12.3如果供应商未按第12．1－12．2条要求将响应文件密封或在密封袋上加写标记的，采购代理机构将不予受理。</w:t>
      </w:r>
    </w:p>
    <w:p>
      <w:pPr>
        <w:pStyle w:val="9"/>
        <w:spacing w:line="360" w:lineRule="auto"/>
        <w:ind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12.4供应商以电报、电话、传真形式投标的，采购代理机构概不接受。</w:t>
      </w:r>
    </w:p>
    <w:bookmarkEnd w:id="62"/>
    <w:bookmarkEnd w:id="63"/>
    <w:p>
      <w:pPr>
        <w:widowControl/>
        <w:spacing w:line="360" w:lineRule="auto"/>
        <w:ind w:firstLine="0" w:firstLineChars="0"/>
        <w:jc w:val="left"/>
        <w:outlineLvl w:val="2"/>
        <w:rPr>
          <w:rFonts w:hint="eastAsia" w:ascii="宋体" w:hAnsi="宋体" w:eastAsia="宋体" w:cs="宋体"/>
          <w:b/>
          <w:bCs/>
          <w:color w:val="auto"/>
          <w:sz w:val="24"/>
          <w:szCs w:val="24"/>
        </w:rPr>
      </w:pPr>
      <w:bookmarkStart w:id="69" w:name="_Toc412617732"/>
      <w:bookmarkStart w:id="70" w:name="_Toc373392583"/>
      <w:bookmarkStart w:id="71" w:name="_Toc325726017"/>
      <w:bookmarkStart w:id="72" w:name="_Toc4009"/>
      <w:bookmarkStart w:id="73" w:name="_Toc30756"/>
      <w:bookmarkStart w:id="74" w:name="_Toc376936749"/>
      <w:bookmarkStart w:id="75" w:name="_Toc371090030"/>
      <w:r>
        <w:rPr>
          <w:rFonts w:hint="eastAsia" w:ascii="宋体" w:hAnsi="宋体" w:eastAsia="宋体" w:cs="宋体"/>
          <w:b/>
          <w:bCs/>
          <w:color w:val="auto"/>
          <w:sz w:val="24"/>
          <w:szCs w:val="24"/>
        </w:rPr>
        <w:t>13.</w:t>
      </w:r>
      <w:bookmarkEnd w:id="69"/>
      <w:bookmarkEnd w:id="70"/>
      <w:bookmarkEnd w:id="71"/>
      <w:bookmarkEnd w:id="72"/>
      <w:bookmarkEnd w:id="73"/>
      <w:r>
        <w:rPr>
          <w:rFonts w:hint="eastAsia" w:ascii="宋体" w:hAnsi="宋体" w:eastAsia="宋体" w:cs="宋体"/>
          <w:b/>
          <w:bCs/>
          <w:color w:val="auto"/>
          <w:sz w:val="24"/>
          <w:szCs w:val="24"/>
        </w:rPr>
        <w:t>提交响应文件截止时间、地点</w:t>
      </w:r>
    </w:p>
    <w:p>
      <w:pPr>
        <w:pStyle w:val="9"/>
        <w:spacing w:line="360" w:lineRule="auto"/>
        <w:ind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13.1响应文件提交的截止时间及地点详见“供应商须知前附表”。</w:t>
      </w:r>
    </w:p>
    <w:p>
      <w:pPr>
        <w:pStyle w:val="9"/>
        <w:spacing w:line="360" w:lineRule="auto"/>
        <w:ind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13.2采购代理机构将拒绝接受在提交响应文件截止时间之后送达的响应文件。</w:t>
      </w:r>
      <w:bookmarkEnd w:id="74"/>
      <w:bookmarkEnd w:id="75"/>
      <w:bookmarkStart w:id="76" w:name="_Toc376936750"/>
      <w:bookmarkStart w:id="77" w:name="_Toc325726019"/>
      <w:bookmarkStart w:id="78" w:name="_Toc9147"/>
    </w:p>
    <w:p>
      <w:pPr>
        <w:widowControl/>
        <w:spacing w:line="360" w:lineRule="auto"/>
        <w:ind w:firstLine="0" w:firstLineChars="0"/>
        <w:jc w:val="center"/>
        <w:outlineLvl w:val="1"/>
        <w:rPr>
          <w:rFonts w:hint="eastAsia" w:ascii="宋体" w:hAnsi="宋体" w:eastAsia="宋体" w:cs="宋体"/>
          <w:b/>
          <w:bCs/>
          <w:color w:val="auto"/>
          <w:sz w:val="24"/>
          <w:szCs w:val="24"/>
        </w:rPr>
      </w:pPr>
      <w:bookmarkStart w:id="79" w:name="_Toc5644"/>
      <w:r>
        <w:rPr>
          <w:rFonts w:hint="eastAsia" w:ascii="宋体" w:hAnsi="宋体" w:eastAsia="宋体" w:cs="宋体"/>
          <w:b/>
          <w:bCs/>
          <w:color w:val="auto"/>
          <w:sz w:val="24"/>
          <w:szCs w:val="24"/>
        </w:rPr>
        <w:t>五、</w:t>
      </w:r>
      <w:bookmarkEnd w:id="76"/>
      <w:bookmarkEnd w:id="77"/>
      <w:r>
        <w:rPr>
          <w:rFonts w:hint="eastAsia" w:ascii="宋体" w:hAnsi="宋体" w:eastAsia="宋体" w:cs="宋体"/>
          <w:b/>
          <w:bCs/>
          <w:color w:val="auto"/>
          <w:sz w:val="24"/>
          <w:szCs w:val="24"/>
        </w:rPr>
        <w:t>磋商过程</w:t>
      </w:r>
      <w:bookmarkEnd w:id="78"/>
      <w:bookmarkEnd w:id="79"/>
    </w:p>
    <w:p>
      <w:pPr>
        <w:widowControl/>
        <w:spacing w:line="360" w:lineRule="auto"/>
        <w:ind w:firstLine="0" w:firstLineChars="0"/>
        <w:jc w:val="left"/>
        <w:outlineLvl w:val="2"/>
        <w:rPr>
          <w:rFonts w:hint="eastAsia" w:ascii="宋体" w:hAnsi="宋体" w:eastAsia="宋体" w:cs="宋体"/>
          <w:b/>
          <w:bCs/>
          <w:color w:val="auto"/>
          <w:sz w:val="24"/>
          <w:szCs w:val="24"/>
        </w:rPr>
      </w:pPr>
      <w:bookmarkStart w:id="80" w:name="_Toc376936751"/>
      <w:bookmarkStart w:id="81" w:name="_Toc325726020"/>
      <w:bookmarkStart w:id="82" w:name="_Toc26723"/>
      <w:bookmarkStart w:id="83" w:name="_Toc15630"/>
      <w:r>
        <w:rPr>
          <w:rFonts w:hint="eastAsia" w:ascii="宋体" w:hAnsi="宋体" w:eastAsia="宋体" w:cs="宋体"/>
          <w:b/>
          <w:bCs/>
          <w:color w:val="auto"/>
          <w:sz w:val="24"/>
          <w:szCs w:val="24"/>
        </w:rPr>
        <w:t>14.</w:t>
      </w:r>
      <w:bookmarkEnd w:id="80"/>
      <w:bookmarkEnd w:id="81"/>
      <w:r>
        <w:rPr>
          <w:rFonts w:hint="eastAsia" w:ascii="宋体" w:hAnsi="宋体" w:eastAsia="宋体" w:cs="宋体"/>
          <w:b/>
          <w:bCs/>
          <w:color w:val="auto"/>
          <w:sz w:val="24"/>
          <w:szCs w:val="24"/>
        </w:rPr>
        <w:t>磋商过程</w:t>
      </w:r>
      <w:bookmarkEnd w:id="82"/>
      <w:bookmarkEnd w:id="83"/>
    </w:p>
    <w:p>
      <w:pPr>
        <w:spacing w:line="360" w:lineRule="auto"/>
        <w:ind w:firstLine="0" w:firstLineChars="0"/>
        <w:jc w:val="left"/>
        <w:rPr>
          <w:rFonts w:hint="eastAsia" w:ascii="宋体" w:hAnsi="宋体" w:eastAsia="宋体" w:cs="宋体"/>
          <w:color w:val="auto"/>
          <w:sz w:val="24"/>
          <w:szCs w:val="24"/>
        </w:rPr>
      </w:pPr>
      <w:r>
        <w:rPr>
          <w:rFonts w:hint="eastAsia" w:ascii="宋体" w:hAnsi="宋体" w:eastAsia="宋体" w:cs="宋体"/>
          <w:color w:val="auto"/>
          <w:sz w:val="24"/>
          <w:szCs w:val="24"/>
        </w:rPr>
        <w:t>14.1采购代理机构按本磋商文件中确定的时间和地点组织本项目的磋商活动。供应商应由其法定代表人或委托代理人参加。</w:t>
      </w:r>
    </w:p>
    <w:p>
      <w:pPr>
        <w:spacing w:line="360" w:lineRule="auto"/>
        <w:ind w:firstLine="0" w:firstLineChars="0"/>
        <w:jc w:val="left"/>
        <w:rPr>
          <w:rFonts w:hint="eastAsia" w:ascii="宋体" w:hAnsi="宋体" w:eastAsia="宋体" w:cs="宋体"/>
          <w:color w:val="auto"/>
          <w:sz w:val="24"/>
          <w:szCs w:val="24"/>
        </w:rPr>
      </w:pPr>
      <w:r>
        <w:rPr>
          <w:rFonts w:hint="eastAsia" w:ascii="宋体" w:hAnsi="宋体" w:eastAsia="宋体" w:cs="宋体"/>
          <w:color w:val="auto"/>
          <w:sz w:val="24"/>
          <w:szCs w:val="24"/>
        </w:rPr>
        <w:t>14.2磋商时，对不同文字文本响应文件的解释发生异议的，以中文文本为准。</w:t>
      </w:r>
    </w:p>
    <w:p>
      <w:pPr>
        <w:spacing w:line="360" w:lineRule="auto"/>
        <w:ind w:firstLine="0" w:firstLineChars="0"/>
        <w:jc w:val="left"/>
        <w:rPr>
          <w:rFonts w:hint="eastAsia" w:ascii="宋体" w:hAnsi="宋体" w:eastAsia="宋体" w:cs="宋体"/>
          <w:color w:val="auto"/>
          <w:sz w:val="24"/>
          <w:szCs w:val="24"/>
        </w:rPr>
      </w:pPr>
      <w:r>
        <w:rPr>
          <w:rFonts w:hint="eastAsia" w:ascii="宋体" w:hAnsi="宋体" w:eastAsia="宋体" w:cs="宋体"/>
          <w:color w:val="auto"/>
          <w:sz w:val="24"/>
          <w:szCs w:val="24"/>
        </w:rPr>
        <w:t>14.3磋商工作由采购代理机构组织，采购人、采购监管、纪检监察等有关方面代表可根据采购项目的具体情况列席。</w:t>
      </w:r>
    </w:p>
    <w:p>
      <w:pPr>
        <w:spacing w:line="360" w:lineRule="auto"/>
        <w:ind w:firstLine="0" w:firstLineChars="0"/>
        <w:jc w:val="left"/>
        <w:rPr>
          <w:rFonts w:hint="eastAsia" w:ascii="宋体" w:hAnsi="宋体" w:eastAsia="宋体" w:cs="宋体"/>
          <w:color w:val="auto"/>
          <w:sz w:val="24"/>
          <w:szCs w:val="24"/>
        </w:rPr>
      </w:pPr>
      <w:r>
        <w:rPr>
          <w:rFonts w:hint="eastAsia" w:ascii="宋体" w:hAnsi="宋体" w:eastAsia="宋体" w:cs="宋体"/>
          <w:color w:val="auto"/>
          <w:sz w:val="24"/>
          <w:szCs w:val="24"/>
        </w:rPr>
        <w:t>14.4磋商过程有专人记录，并存档备查。</w:t>
      </w:r>
    </w:p>
    <w:p>
      <w:pPr>
        <w:widowControl/>
        <w:spacing w:line="360" w:lineRule="auto"/>
        <w:ind w:firstLine="0" w:firstLineChars="0"/>
        <w:jc w:val="center"/>
        <w:outlineLvl w:val="1"/>
        <w:rPr>
          <w:rFonts w:hint="eastAsia" w:ascii="宋体" w:hAnsi="宋体" w:eastAsia="宋体" w:cs="宋体"/>
          <w:b/>
          <w:bCs/>
          <w:color w:val="auto"/>
          <w:sz w:val="24"/>
          <w:szCs w:val="24"/>
        </w:rPr>
      </w:pPr>
      <w:bookmarkStart w:id="84" w:name="_Toc325726021"/>
      <w:bookmarkStart w:id="85" w:name="_Toc19030"/>
      <w:bookmarkStart w:id="86" w:name="_Toc376936752"/>
      <w:bookmarkStart w:id="87" w:name="_Toc18107"/>
      <w:r>
        <w:rPr>
          <w:rFonts w:hint="eastAsia" w:ascii="宋体" w:hAnsi="宋体" w:eastAsia="宋体" w:cs="宋体"/>
          <w:b/>
          <w:bCs/>
          <w:color w:val="auto"/>
          <w:sz w:val="24"/>
          <w:szCs w:val="24"/>
        </w:rPr>
        <w:t>六、磋商程序及方法</w:t>
      </w:r>
      <w:bookmarkEnd w:id="84"/>
      <w:bookmarkEnd w:id="85"/>
      <w:bookmarkEnd w:id="86"/>
      <w:bookmarkEnd w:id="87"/>
    </w:p>
    <w:p>
      <w:pPr>
        <w:widowControl/>
        <w:spacing w:line="360" w:lineRule="auto"/>
        <w:ind w:firstLine="0" w:firstLineChars="0"/>
        <w:jc w:val="left"/>
        <w:outlineLvl w:val="2"/>
        <w:rPr>
          <w:rFonts w:hint="eastAsia" w:ascii="宋体" w:hAnsi="宋体" w:eastAsia="宋体" w:cs="宋体"/>
          <w:b/>
          <w:bCs/>
          <w:color w:val="auto"/>
          <w:sz w:val="24"/>
          <w:szCs w:val="24"/>
        </w:rPr>
      </w:pPr>
      <w:bookmarkStart w:id="88" w:name="_Toc16935"/>
      <w:bookmarkStart w:id="89" w:name="_Toc325726022"/>
      <w:bookmarkStart w:id="90" w:name="_Toc376936753"/>
      <w:bookmarkStart w:id="91" w:name="_Toc26121"/>
      <w:r>
        <w:rPr>
          <w:rFonts w:hint="eastAsia" w:ascii="宋体" w:hAnsi="宋体" w:eastAsia="宋体" w:cs="宋体"/>
          <w:b/>
          <w:bCs/>
          <w:color w:val="auto"/>
          <w:sz w:val="24"/>
          <w:szCs w:val="24"/>
        </w:rPr>
        <w:t>15.磋商小组</w:t>
      </w:r>
      <w:bookmarkEnd w:id="88"/>
      <w:bookmarkEnd w:id="89"/>
      <w:bookmarkEnd w:id="90"/>
      <w:bookmarkEnd w:id="91"/>
    </w:p>
    <w:p>
      <w:pPr>
        <w:spacing w:line="360" w:lineRule="auto"/>
        <w:ind w:firstLine="0" w:firstLineChars="0"/>
        <w:jc w:val="left"/>
        <w:rPr>
          <w:rFonts w:hint="eastAsia" w:ascii="宋体" w:hAnsi="宋体" w:eastAsia="宋体" w:cs="宋体"/>
          <w:color w:val="auto"/>
          <w:sz w:val="24"/>
          <w:szCs w:val="24"/>
        </w:rPr>
      </w:pPr>
      <w:r>
        <w:rPr>
          <w:rFonts w:hint="eastAsia" w:ascii="宋体" w:hAnsi="宋体" w:eastAsia="宋体" w:cs="宋体"/>
          <w:color w:val="auto"/>
          <w:sz w:val="24"/>
          <w:szCs w:val="24"/>
        </w:rPr>
        <w:t>15.1 采购代理机构将根据采购项目的特点依法组建磋商小组，其成员由具有一定专业水平的技术、经济等方面的专家和采购人代表等三人以上单数组成。其中技术、经济等方面的专家不少于成员总数的三分之二。</w:t>
      </w:r>
    </w:p>
    <w:p>
      <w:pPr>
        <w:spacing w:line="360" w:lineRule="auto"/>
        <w:ind w:firstLine="0" w:firstLineChars="0"/>
        <w:jc w:val="left"/>
        <w:rPr>
          <w:rFonts w:hint="eastAsia" w:ascii="宋体" w:hAnsi="宋体" w:eastAsia="宋体" w:cs="宋体"/>
          <w:color w:val="auto"/>
          <w:sz w:val="24"/>
          <w:szCs w:val="24"/>
        </w:rPr>
      </w:pPr>
      <w:r>
        <w:rPr>
          <w:rFonts w:hint="eastAsia" w:ascii="宋体" w:hAnsi="宋体" w:eastAsia="宋体" w:cs="宋体"/>
          <w:color w:val="auto"/>
          <w:sz w:val="24"/>
          <w:szCs w:val="24"/>
        </w:rPr>
        <w:t>15.2磋商由采购代理机构负责组织，具体磋商事务由依法组建的磋商小组负责，并独立履行下列职责：</w:t>
      </w:r>
    </w:p>
    <w:p>
      <w:pPr>
        <w:spacing w:line="360" w:lineRule="auto"/>
        <w:ind w:firstLine="0" w:firstLineChars="0"/>
        <w:jc w:val="left"/>
        <w:rPr>
          <w:rFonts w:hint="eastAsia" w:ascii="宋体" w:hAnsi="宋体" w:eastAsia="宋体" w:cs="宋体"/>
          <w:color w:val="auto"/>
          <w:sz w:val="24"/>
          <w:szCs w:val="24"/>
        </w:rPr>
      </w:pPr>
      <w:r>
        <w:rPr>
          <w:rFonts w:hint="eastAsia" w:ascii="宋体" w:hAnsi="宋体" w:eastAsia="宋体" w:cs="宋体"/>
          <w:color w:val="auto"/>
          <w:sz w:val="24"/>
          <w:szCs w:val="24"/>
        </w:rPr>
        <w:t>（1）审查响应文件是否符合磋商文件要求，并作出评价；</w:t>
      </w:r>
    </w:p>
    <w:p>
      <w:pPr>
        <w:spacing w:line="360" w:lineRule="auto"/>
        <w:ind w:firstLine="0" w:firstLineChars="0"/>
        <w:jc w:val="left"/>
        <w:rPr>
          <w:rFonts w:hint="eastAsia" w:ascii="宋体" w:hAnsi="宋体" w:eastAsia="宋体" w:cs="宋体"/>
          <w:color w:val="auto"/>
          <w:sz w:val="24"/>
          <w:szCs w:val="24"/>
        </w:rPr>
      </w:pPr>
      <w:r>
        <w:rPr>
          <w:rFonts w:hint="eastAsia" w:ascii="宋体" w:hAnsi="宋体" w:eastAsia="宋体" w:cs="宋体"/>
          <w:color w:val="auto"/>
          <w:sz w:val="24"/>
          <w:szCs w:val="24"/>
        </w:rPr>
        <w:t>（2）要求供应商对响应文件有关事项作出解释或澄清；</w:t>
      </w:r>
    </w:p>
    <w:p>
      <w:pPr>
        <w:spacing w:line="360" w:lineRule="auto"/>
        <w:ind w:firstLine="0" w:firstLineChars="0"/>
        <w:jc w:val="left"/>
        <w:rPr>
          <w:rFonts w:hint="eastAsia" w:ascii="宋体" w:hAnsi="宋体" w:eastAsia="宋体" w:cs="宋体"/>
          <w:color w:val="auto"/>
          <w:sz w:val="24"/>
          <w:szCs w:val="24"/>
        </w:rPr>
      </w:pPr>
      <w:r>
        <w:rPr>
          <w:rFonts w:hint="eastAsia" w:ascii="宋体" w:hAnsi="宋体" w:eastAsia="宋体" w:cs="宋体"/>
          <w:color w:val="auto"/>
          <w:sz w:val="24"/>
          <w:szCs w:val="24"/>
        </w:rPr>
        <w:t>（3）推荐预成交候选供应商；</w:t>
      </w:r>
    </w:p>
    <w:p>
      <w:pPr>
        <w:spacing w:line="360" w:lineRule="auto"/>
        <w:ind w:firstLine="0" w:firstLineChars="0"/>
        <w:jc w:val="left"/>
        <w:rPr>
          <w:rFonts w:hint="eastAsia" w:ascii="宋体" w:hAnsi="宋体" w:eastAsia="宋体" w:cs="宋体"/>
          <w:color w:val="auto"/>
          <w:sz w:val="24"/>
          <w:szCs w:val="24"/>
        </w:rPr>
      </w:pPr>
      <w:r>
        <w:rPr>
          <w:rFonts w:hint="eastAsia" w:ascii="宋体" w:hAnsi="宋体" w:eastAsia="宋体" w:cs="宋体"/>
          <w:color w:val="auto"/>
          <w:sz w:val="24"/>
          <w:szCs w:val="24"/>
        </w:rPr>
        <w:t>（4）对非法干预评标工作的人员和机构进行举报或投诉。</w:t>
      </w:r>
    </w:p>
    <w:p>
      <w:pPr>
        <w:spacing w:line="360" w:lineRule="auto"/>
        <w:ind w:firstLine="0" w:firstLineChars="0"/>
        <w:jc w:val="left"/>
        <w:rPr>
          <w:rFonts w:hint="eastAsia" w:ascii="宋体" w:hAnsi="宋体" w:eastAsia="宋体" w:cs="宋体"/>
          <w:color w:val="auto"/>
          <w:sz w:val="24"/>
          <w:szCs w:val="24"/>
        </w:rPr>
      </w:pPr>
      <w:r>
        <w:rPr>
          <w:rFonts w:hint="eastAsia" w:ascii="宋体" w:hAnsi="宋体" w:eastAsia="宋体" w:cs="宋体"/>
          <w:color w:val="auto"/>
          <w:sz w:val="24"/>
          <w:szCs w:val="24"/>
        </w:rPr>
        <w:t>15.3磋商小组应遵守并履行下列义务：</w:t>
      </w:r>
    </w:p>
    <w:p>
      <w:pPr>
        <w:spacing w:line="360" w:lineRule="auto"/>
        <w:ind w:firstLine="0" w:firstLineChars="0"/>
        <w:jc w:val="left"/>
        <w:rPr>
          <w:rFonts w:hint="eastAsia" w:ascii="宋体" w:hAnsi="宋体" w:eastAsia="宋体" w:cs="宋体"/>
          <w:color w:val="auto"/>
          <w:sz w:val="24"/>
          <w:szCs w:val="24"/>
        </w:rPr>
      </w:pPr>
      <w:r>
        <w:rPr>
          <w:rFonts w:hint="eastAsia" w:ascii="宋体" w:hAnsi="宋体" w:eastAsia="宋体" w:cs="宋体"/>
          <w:color w:val="auto"/>
          <w:sz w:val="24"/>
          <w:szCs w:val="24"/>
        </w:rPr>
        <w:t>（1）遵纪守法，客观、公正、廉洁地履行职责；</w:t>
      </w:r>
    </w:p>
    <w:p>
      <w:pPr>
        <w:spacing w:line="360" w:lineRule="auto"/>
        <w:ind w:firstLine="0" w:firstLineChars="0"/>
        <w:jc w:val="left"/>
        <w:rPr>
          <w:rFonts w:hint="eastAsia" w:ascii="宋体" w:hAnsi="宋体" w:eastAsia="宋体" w:cs="宋体"/>
          <w:color w:val="auto"/>
          <w:sz w:val="24"/>
          <w:szCs w:val="24"/>
        </w:rPr>
      </w:pPr>
      <w:r>
        <w:rPr>
          <w:rFonts w:hint="eastAsia" w:ascii="宋体" w:hAnsi="宋体" w:eastAsia="宋体" w:cs="宋体"/>
          <w:color w:val="auto"/>
          <w:sz w:val="24"/>
          <w:szCs w:val="24"/>
        </w:rPr>
        <w:t>（2）按照磋商文件规定的评审方法和评审标准进行评审，对评审意见承担磋商小组成员责任；</w:t>
      </w:r>
    </w:p>
    <w:p>
      <w:pPr>
        <w:spacing w:line="360" w:lineRule="auto"/>
        <w:ind w:firstLine="0" w:firstLineChars="0"/>
        <w:jc w:val="left"/>
        <w:rPr>
          <w:rFonts w:hint="eastAsia" w:ascii="宋体" w:hAnsi="宋体" w:eastAsia="宋体" w:cs="宋体"/>
          <w:color w:val="auto"/>
          <w:sz w:val="24"/>
          <w:szCs w:val="24"/>
        </w:rPr>
      </w:pPr>
      <w:r>
        <w:rPr>
          <w:rFonts w:hint="eastAsia" w:ascii="宋体" w:hAnsi="宋体" w:eastAsia="宋体" w:cs="宋体"/>
          <w:color w:val="auto"/>
          <w:sz w:val="24"/>
          <w:szCs w:val="24"/>
        </w:rPr>
        <w:t>（3）对响应文件、磋商情况和磋商中获悉的商业秘密保密；</w:t>
      </w:r>
    </w:p>
    <w:p>
      <w:pPr>
        <w:spacing w:line="360" w:lineRule="auto"/>
        <w:ind w:firstLine="0" w:firstLineChars="0"/>
        <w:jc w:val="left"/>
        <w:rPr>
          <w:rFonts w:hint="eastAsia" w:ascii="宋体" w:hAnsi="宋体" w:eastAsia="宋体" w:cs="宋体"/>
          <w:color w:val="auto"/>
          <w:sz w:val="24"/>
          <w:szCs w:val="24"/>
        </w:rPr>
      </w:pPr>
      <w:r>
        <w:rPr>
          <w:rFonts w:hint="eastAsia" w:ascii="宋体" w:hAnsi="宋体" w:eastAsia="宋体" w:cs="宋体"/>
          <w:color w:val="auto"/>
          <w:sz w:val="24"/>
          <w:szCs w:val="24"/>
        </w:rPr>
        <w:t>（4）参与磋商报告的起草；</w:t>
      </w:r>
    </w:p>
    <w:p>
      <w:pPr>
        <w:spacing w:line="360" w:lineRule="auto"/>
        <w:ind w:firstLine="0" w:firstLineChars="0"/>
        <w:jc w:val="left"/>
        <w:rPr>
          <w:rFonts w:hint="eastAsia" w:ascii="宋体" w:hAnsi="宋体" w:eastAsia="宋体" w:cs="宋体"/>
          <w:color w:val="auto"/>
          <w:sz w:val="24"/>
          <w:szCs w:val="24"/>
        </w:rPr>
      </w:pPr>
      <w:r>
        <w:rPr>
          <w:rFonts w:hint="eastAsia" w:ascii="宋体" w:hAnsi="宋体" w:eastAsia="宋体" w:cs="宋体"/>
          <w:color w:val="auto"/>
          <w:sz w:val="24"/>
          <w:szCs w:val="24"/>
        </w:rPr>
        <w:t>（5）解答供应商及有关方面的质疑；</w:t>
      </w:r>
    </w:p>
    <w:p>
      <w:pPr>
        <w:spacing w:line="360" w:lineRule="auto"/>
        <w:ind w:firstLine="0" w:firstLineChars="0"/>
        <w:jc w:val="left"/>
        <w:rPr>
          <w:rFonts w:hint="eastAsia" w:ascii="宋体" w:hAnsi="宋体" w:eastAsia="宋体" w:cs="宋体"/>
          <w:color w:val="auto"/>
          <w:sz w:val="24"/>
          <w:szCs w:val="24"/>
        </w:rPr>
      </w:pPr>
      <w:r>
        <w:rPr>
          <w:rFonts w:hint="eastAsia" w:ascii="宋体" w:hAnsi="宋体" w:eastAsia="宋体" w:cs="宋体"/>
          <w:color w:val="auto"/>
          <w:sz w:val="24"/>
          <w:szCs w:val="24"/>
        </w:rPr>
        <w:t>（6）配合纪检部门进行投诉处理工作。</w:t>
      </w:r>
    </w:p>
    <w:p>
      <w:pPr>
        <w:spacing w:line="360" w:lineRule="auto"/>
        <w:ind w:firstLine="0" w:firstLineChars="0"/>
        <w:jc w:val="left"/>
        <w:rPr>
          <w:rFonts w:hint="eastAsia" w:ascii="宋体" w:hAnsi="宋体" w:eastAsia="宋体" w:cs="宋体"/>
          <w:color w:val="auto"/>
          <w:sz w:val="24"/>
          <w:szCs w:val="24"/>
        </w:rPr>
      </w:pPr>
      <w:r>
        <w:rPr>
          <w:rFonts w:hint="eastAsia" w:ascii="宋体" w:hAnsi="宋体" w:eastAsia="宋体" w:cs="宋体"/>
          <w:color w:val="auto"/>
          <w:sz w:val="24"/>
          <w:szCs w:val="24"/>
        </w:rPr>
        <w:t>15.4磋商小组所有成员应当集中与单一供应商分别进行磋商，并给予所有参加磋商的供应商平等的磋商机会。</w:t>
      </w:r>
    </w:p>
    <w:p>
      <w:pPr>
        <w:spacing w:line="360" w:lineRule="auto"/>
        <w:ind w:firstLine="0" w:firstLineChars="0"/>
        <w:jc w:val="left"/>
        <w:rPr>
          <w:rFonts w:hint="eastAsia" w:ascii="宋体" w:hAnsi="宋体" w:eastAsia="宋体" w:cs="宋体"/>
          <w:color w:val="auto"/>
          <w:sz w:val="24"/>
          <w:szCs w:val="24"/>
        </w:rPr>
      </w:pPr>
      <w:r>
        <w:rPr>
          <w:rFonts w:hint="eastAsia" w:ascii="宋体" w:hAnsi="宋体" w:eastAsia="宋体" w:cs="宋体"/>
          <w:color w:val="auto"/>
          <w:sz w:val="24"/>
          <w:szCs w:val="24"/>
        </w:rPr>
        <w:t>15.5磋商工作在有关部门的监督和严格保密的情况下依法开展，任何单位和个人不得非法干预、影响磋商工作和磋商结果。</w:t>
      </w:r>
    </w:p>
    <w:p>
      <w:pPr>
        <w:widowControl/>
        <w:spacing w:line="360" w:lineRule="auto"/>
        <w:ind w:firstLine="0" w:firstLineChars="0"/>
        <w:jc w:val="left"/>
        <w:outlineLvl w:val="2"/>
        <w:rPr>
          <w:rFonts w:hint="eastAsia" w:ascii="宋体" w:hAnsi="宋体" w:eastAsia="宋体" w:cs="宋体"/>
          <w:b/>
          <w:bCs/>
          <w:color w:val="auto"/>
          <w:sz w:val="24"/>
          <w:szCs w:val="24"/>
        </w:rPr>
      </w:pPr>
      <w:bookmarkStart w:id="92" w:name="_Toc27086"/>
      <w:bookmarkStart w:id="93" w:name="_Toc325726023"/>
      <w:bookmarkStart w:id="94" w:name="_Toc14694"/>
      <w:bookmarkStart w:id="95" w:name="_Toc376936754"/>
      <w:r>
        <w:rPr>
          <w:rFonts w:hint="eastAsia" w:ascii="宋体" w:hAnsi="宋体" w:eastAsia="宋体" w:cs="宋体"/>
          <w:b/>
          <w:bCs/>
          <w:color w:val="auto"/>
          <w:sz w:val="24"/>
          <w:szCs w:val="24"/>
        </w:rPr>
        <w:t>16.磋商程序</w:t>
      </w:r>
      <w:bookmarkEnd w:id="92"/>
      <w:bookmarkEnd w:id="93"/>
      <w:bookmarkEnd w:id="94"/>
      <w:bookmarkEnd w:id="95"/>
    </w:p>
    <w:p>
      <w:pPr>
        <w:spacing w:line="360" w:lineRule="auto"/>
        <w:ind w:firstLine="0" w:firstLineChars="0"/>
        <w:jc w:val="left"/>
        <w:rPr>
          <w:rFonts w:hint="eastAsia" w:ascii="宋体" w:hAnsi="宋体" w:eastAsia="宋体" w:cs="宋体"/>
          <w:color w:val="auto"/>
          <w:sz w:val="24"/>
          <w:szCs w:val="24"/>
        </w:rPr>
      </w:pPr>
      <w:r>
        <w:rPr>
          <w:rFonts w:hint="eastAsia" w:ascii="宋体" w:hAnsi="宋体" w:eastAsia="宋体" w:cs="宋体"/>
          <w:color w:val="auto"/>
          <w:sz w:val="24"/>
          <w:szCs w:val="24"/>
        </w:rPr>
        <w:t>16.1进入磋商阶段后，磋商小组成员按照客观、公正、审慎的原则，根据磋商文件规定的评审程序、评审方法和评审标准进行独立开展评审工作，负责审议所有响应文件，并按先初审、后详审的程序对响应文件进行评审、评分。</w:t>
      </w:r>
    </w:p>
    <w:p>
      <w:pPr>
        <w:spacing w:line="360" w:lineRule="auto"/>
        <w:ind w:firstLine="0" w:firstLineChars="0"/>
        <w:jc w:val="left"/>
        <w:rPr>
          <w:rFonts w:hint="eastAsia" w:ascii="宋体" w:hAnsi="宋体" w:eastAsia="宋体" w:cs="宋体"/>
          <w:color w:val="auto"/>
          <w:sz w:val="24"/>
          <w:szCs w:val="24"/>
        </w:rPr>
      </w:pPr>
      <w:r>
        <w:rPr>
          <w:rFonts w:hint="eastAsia" w:ascii="宋体" w:hAnsi="宋体" w:eastAsia="宋体" w:cs="宋体"/>
          <w:color w:val="auto"/>
          <w:sz w:val="24"/>
          <w:szCs w:val="24"/>
        </w:rPr>
        <w:t>16.2初审阶段为资格性审查和符合性审查。响应文件在响应磋商文件要求方面出现的偏离，分为实质性偏离和非实质性偏离。</w:t>
      </w:r>
    </w:p>
    <w:p>
      <w:pPr>
        <w:spacing w:line="360" w:lineRule="auto"/>
        <w:ind w:firstLine="0" w:firstLineChars="0"/>
        <w:jc w:val="left"/>
        <w:rPr>
          <w:rFonts w:hint="eastAsia" w:ascii="宋体" w:hAnsi="宋体" w:eastAsia="宋体" w:cs="宋体"/>
          <w:color w:val="auto"/>
          <w:sz w:val="24"/>
          <w:szCs w:val="24"/>
        </w:rPr>
      </w:pPr>
      <w:r>
        <w:rPr>
          <w:rFonts w:hint="eastAsia" w:ascii="宋体" w:hAnsi="宋体" w:eastAsia="宋体" w:cs="宋体"/>
          <w:color w:val="auto"/>
          <w:sz w:val="24"/>
          <w:szCs w:val="24"/>
        </w:rPr>
        <w:t>16.2.1实质性偏离是指响应文件未能实质性响应磋商文件的要求。以下情况属于实质性偏离，响应文件有下列情况之一的，按无效文件处理。</w:t>
      </w:r>
    </w:p>
    <w:p>
      <w:pPr>
        <w:spacing w:line="360" w:lineRule="auto"/>
        <w:ind w:firstLine="0" w:firstLineChars="0"/>
        <w:jc w:val="left"/>
        <w:rPr>
          <w:rFonts w:hint="eastAsia" w:ascii="宋体" w:hAnsi="宋体" w:eastAsia="宋体" w:cs="宋体"/>
          <w:color w:val="auto"/>
          <w:sz w:val="24"/>
          <w:szCs w:val="24"/>
        </w:rPr>
      </w:pPr>
      <w:r>
        <w:rPr>
          <w:rFonts w:hint="eastAsia" w:ascii="宋体" w:hAnsi="宋体" w:eastAsia="宋体" w:cs="宋体"/>
          <w:color w:val="auto"/>
          <w:sz w:val="24"/>
          <w:szCs w:val="24"/>
        </w:rPr>
        <w:t>（1）不符合第</w:t>
      </w:r>
      <w:r>
        <w:rPr>
          <w:rFonts w:hint="eastAsia" w:ascii="宋体" w:hAnsi="宋体" w:eastAsia="宋体" w:cs="宋体"/>
          <w:color w:val="auto"/>
          <w:sz w:val="24"/>
          <w:szCs w:val="24"/>
          <w:lang w:val="zh-CN"/>
        </w:rPr>
        <w:t>2</w:t>
      </w:r>
      <w:r>
        <w:rPr>
          <w:rFonts w:hint="eastAsia" w:ascii="宋体" w:hAnsi="宋体" w:eastAsia="宋体" w:cs="宋体"/>
          <w:color w:val="auto"/>
          <w:sz w:val="24"/>
          <w:szCs w:val="24"/>
        </w:rPr>
        <w:t>.</w:t>
      </w:r>
      <w:r>
        <w:rPr>
          <w:rFonts w:hint="eastAsia" w:ascii="宋体" w:hAnsi="宋体" w:eastAsia="宋体" w:cs="宋体"/>
          <w:color w:val="auto"/>
          <w:sz w:val="24"/>
          <w:szCs w:val="24"/>
          <w:lang w:val="zh-CN"/>
        </w:rPr>
        <w:t>2款“合格的供应商”之规定的；</w:t>
      </w:r>
    </w:p>
    <w:p>
      <w:pPr>
        <w:spacing w:line="360" w:lineRule="auto"/>
        <w:ind w:firstLine="0" w:firstLineChars="0"/>
        <w:jc w:val="left"/>
        <w:rPr>
          <w:rFonts w:hint="eastAsia" w:ascii="宋体" w:hAnsi="宋体" w:eastAsia="宋体" w:cs="宋体"/>
          <w:color w:val="auto"/>
          <w:sz w:val="24"/>
          <w:szCs w:val="24"/>
          <w:lang w:val="zh-CN"/>
        </w:rPr>
      </w:pPr>
      <w:r>
        <w:rPr>
          <w:rFonts w:hint="eastAsia" w:ascii="宋体" w:hAnsi="宋体" w:eastAsia="宋体" w:cs="宋体"/>
          <w:color w:val="auto"/>
          <w:sz w:val="24"/>
          <w:szCs w:val="24"/>
        </w:rPr>
        <w:t>（2）</w:t>
      </w:r>
      <w:r>
        <w:rPr>
          <w:rFonts w:hint="eastAsia" w:ascii="宋体" w:hAnsi="宋体" w:eastAsia="宋体" w:cs="宋体"/>
          <w:color w:val="auto"/>
          <w:sz w:val="24"/>
          <w:szCs w:val="24"/>
          <w:lang w:val="zh-CN"/>
        </w:rPr>
        <w:t>未按磋商文件要求交纳或未足额交纳磋商保证金的；</w:t>
      </w:r>
    </w:p>
    <w:p>
      <w:pPr>
        <w:spacing w:line="360" w:lineRule="auto"/>
        <w:ind w:firstLine="0" w:firstLineChars="0"/>
        <w:jc w:val="left"/>
        <w:rPr>
          <w:rFonts w:hint="eastAsia" w:ascii="宋体" w:hAnsi="宋体" w:eastAsia="宋体" w:cs="宋体"/>
          <w:color w:val="auto"/>
          <w:sz w:val="24"/>
          <w:szCs w:val="24"/>
        </w:rPr>
      </w:pPr>
      <w:r>
        <w:rPr>
          <w:rFonts w:hint="eastAsia" w:ascii="宋体" w:hAnsi="宋体" w:eastAsia="宋体" w:cs="宋体"/>
          <w:color w:val="auto"/>
          <w:sz w:val="24"/>
          <w:szCs w:val="24"/>
          <w:lang w:val="zh-CN"/>
        </w:rPr>
        <w:t>（3）未按第1</w:t>
      </w:r>
      <w:r>
        <w:rPr>
          <w:rFonts w:hint="eastAsia" w:ascii="宋体" w:hAnsi="宋体" w:eastAsia="宋体" w:cs="宋体"/>
          <w:color w:val="auto"/>
          <w:sz w:val="24"/>
          <w:szCs w:val="24"/>
        </w:rPr>
        <w:t>0.</w:t>
      </w:r>
      <w:r>
        <w:rPr>
          <w:rFonts w:hint="eastAsia" w:ascii="宋体" w:hAnsi="宋体" w:eastAsia="宋体" w:cs="宋体"/>
          <w:color w:val="auto"/>
          <w:sz w:val="24"/>
          <w:szCs w:val="24"/>
          <w:lang w:val="zh-CN"/>
        </w:rPr>
        <w:t>1款（1）-（1</w:t>
      </w:r>
      <w:r>
        <w:rPr>
          <w:rFonts w:hint="eastAsia" w:ascii="宋体" w:hAnsi="宋体" w:eastAsia="宋体" w:cs="宋体"/>
          <w:color w:val="auto"/>
          <w:sz w:val="24"/>
          <w:szCs w:val="24"/>
          <w:lang w:val="en-US" w:eastAsia="zh-CN"/>
        </w:rPr>
        <w:t>2</w:t>
      </w:r>
      <w:r>
        <w:rPr>
          <w:rFonts w:hint="eastAsia" w:ascii="宋体" w:hAnsi="宋体" w:eastAsia="宋体" w:cs="宋体"/>
          <w:color w:val="auto"/>
          <w:sz w:val="24"/>
          <w:szCs w:val="24"/>
          <w:lang w:val="zh-CN"/>
        </w:rPr>
        <w:t>）要求提供相关资料的；</w:t>
      </w:r>
    </w:p>
    <w:p>
      <w:pPr>
        <w:spacing w:line="360" w:lineRule="auto"/>
        <w:ind w:firstLine="0" w:firstLineChars="0"/>
        <w:jc w:val="left"/>
        <w:rPr>
          <w:rFonts w:hint="eastAsia" w:ascii="宋体" w:hAnsi="宋体" w:eastAsia="宋体" w:cs="宋体"/>
          <w:color w:val="auto"/>
          <w:sz w:val="24"/>
          <w:szCs w:val="24"/>
        </w:rPr>
      </w:pPr>
      <w:r>
        <w:rPr>
          <w:rFonts w:hint="eastAsia" w:ascii="宋体" w:hAnsi="宋体" w:eastAsia="宋体" w:cs="宋体"/>
          <w:color w:val="auto"/>
          <w:sz w:val="24"/>
          <w:szCs w:val="24"/>
        </w:rPr>
        <w:t>（4）响应文件内容没有按磋商文件规定和要求签字、盖章的；</w:t>
      </w:r>
    </w:p>
    <w:p>
      <w:pPr>
        <w:spacing w:line="360" w:lineRule="auto"/>
        <w:ind w:firstLine="0" w:firstLineChars="0"/>
        <w:jc w:val="left"/>
        <w:rPr>
          <w:rFonts w:hint="eastAsia" w:ascii="宋体" w:hAnsi="宋体" w:eastAsia="宋体" w:cs="宋体"/>
          <w:color w:val="auto"/>
          <w:sz w:val="24"/>
          <w:szCs w:val="24"/>
        </w:rPr>
      </w:pPr>
      <w:r>
        <w:rPr>
          <w:rFonts w:hint="eastAsia" w:ascii="宋体" w:hAnsi="宋体" w:eastAsia="宋体" w:cs="宋体"/>
          <w:color w:val="auto"/>
          <w:sz w:val="24"/>
          <w:szCs w:val="24"/>
        </w:rPr>
        <w:t>（5）响应文件编排混乱，且擅自修改磋商文件规定的格式内容的；</w:t>
      </w:r>
    </w:p>
    <w:p>
      <w:pPr>
        <w:spacing w:line="360" w:lineRule="auto"/>
        <w:ind w:firstLine="0" w:firstLineChars="0"/>
        <w:jc w:val="left"/>
        <w:rPr>
          <w:rFonts w:hint="eastAsia" w:ascii="宋体" w:hAnsi="宋体" w:eastAsia="宋体" w:cs="宋体"/>
          <w:color w:val="auto"/>
          <w:sz w:val="24"/>
          <w:szCs w:val="24"/>
        </w:rPr>
      </w:pPr>
      <w:r>
        <w:rPr>
          <w:rFonts w:hint="eastAsia" w:ascii="宋体" w:hAnsi="宋体" w:eastAsia="宋体" w:cs="宋体"/>
          <w:color w:val="auto"/>
          <w:sz w:val="24"/>
          <w:szCs w:val="24"/>
        </w:rPr>
        <w:t>（6）</w:t>
      </w:r>
      <w:r>
        <w:rPr>
          <w:rFonts w:hint="eastAsia" w:ascii="宋体" w:hAnsi="宋体" w:eastAsia="宋体" w:cs="宋体"/>
          <w:color w:val="auto"/>
          <w:sz w:val="24"/>
          <w:szCs w:val="24"/>
          <w:lang w:eastAsia="zh-CN"/>
        </w:rPr>
        <w:t>交货时间</w:t>
      </w:r>
      <w:r>
        <w:rPr>
          <w:rFonts w:hint="eastAsia" w:ascii="宋体" w:hAnsi="宋体" w:eastAsia="宋体" w:cs="宋体"/>
          <w:color w:val="auto"/>
          <w:sz w:val="24"/>
          <w:szCs w:val="24"/>
        </w:rPr>
        <w:t>、磋商有效期、法定代表人授权期限不能满足磋商文件要求的；</w:t>
      </w:r>
    </w:p>
    <w:p>
      <w:pPr>
        <w:spacing w:line="360" w:lineRule="auto"/>
        <w:ind w:firstLine="0" w:firstLineChars="0"/>
        <w:jc w:val="left"/>
        <w:rPr>
          <w:rFonts w:hint="eastAsia" w:ascii="宋体" w:hAnsi="宋体" w:eastAsia="宋体" w:cs="宋体"/>
          <w:color w:val="auto"/>
          <w:sz w:val="24"/>
          <w:szCs w:val="24"/>
        </w:rPr>
      </w:pPr>
      <w:r>
        <w:rPr>
          <w:rFonts w:hint="eastAsia" w:ascii="宋体" w:hAnsi="宋体" w:eastAsia="宋体" w:cs="宋体"/>
          <w:color w:val="auto"/>
          <w:sz w:val="24"/>
          <w:szCs w:val="24"/>
        </w:rPr>
        <w:t>（7）</w:t>
      </w:r>
      <w:r>
        <w:rPr>
          <w:rFonts w:hint="eastAsia" w:ascii="宋体" w:hAnsi="宋体" w:eastAsia="宋体" w:cs="宋体"/>
          <w:color w:val="auto"/>
          <w:kern w:val="0"/>
          <w:sz w:val="24"/>
          <w:lang w:val="zh-CN"/>
        </w:rPr>
        <w:t>投标产品的技术规格、技术标准明显不符合采购项目要求的</w:t>
      </w:r>
      <w:r>
        <w:rPr>
          <w:rFonts w:hint="eastAsia" w:ascii="宋体" w:hAnsi="宋体" w:eastAsia="宋体" w:cs="宋体"/>
          <w:color w:val="auto"/>
          <w:sz w:val="24"/>
          <w:szCs w:val="24"/>
        </w:rPr>
        <w:t>；</w:t>
      </w:r>
    </w:p>
    <w:p>
      <w:pPr>
        <w:spacing w:line="360" w:lineRule="auto"/>
        <w:ind w:firstLine="0" w:firstLineChars="0"/>
        <w:jc w:val="left"/>
        <w:rPr>
          <w:rFonts w:hint="eastAsia" w:ascii="宋体" w:hAnsi="宋体" w:eastAsia="宋体" w:cs="宋体"/>
          <w:color w:val="auto"/>
          <w:sz w:val="24"/>
          <w:szCs w:val="24"/>
        </w:rPr>
      </w:pPr>
      <w:r>
        <w:rPr>
          <w:rFonts w:hint="eastAsia" w:ascii="宋体" w:hAnsi="宋体" w:eastAsia="宋体" w:cs="宋体"/>
          <w:color w:val="auto"/>
          <w:sz w:val="24"/>
          <w:szCs w:val="24"/>
        </w:rPr>
        <w:t>（8）响应文件中附有采购人不能接受的条件的；</w:t>
      </w:r>
    </w:p>
    <w:p>
      <w:pPr>
        <w:spacing w:line="360" w:lineRule="auto"/>
        <w:ind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（9）磋商小组认为应按无效响应处理的其他情况；</w:t>
      </w:r>
    </w:p>
    <w:p>
      <w:pPr>
        <w:spacing w:line="360" w:lineRule="auto"/>
        <w:ind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（10）法律、法规规定的其他情形。</w:t>
      </w:r>
    </w:p>
    <w:p>
      <w:pPr>
        <w:tabs>
          <w:tab w:val="left" w:pos="8787"/>
        </w:tabs>
        <w:spacing w:line="360" w:lineRule="auto"/>
        <w:ind w:firstLine="0" w:firstLineChars="0"/>
        <w:jc w:val="left"/>
        <w:rPr>
          <w:rFonts w:hint="eastAsia" w:ascii="宋体" w:hAnsi="宋体" w:eastAsia="宋体" w:cs="宋体"/>
          <w:color w:val="auto"/>
          <w:sz w:val="24"/>
          <w:szCs w:val="24"/>
        </w:rPr>
      </w:pPr>
      <w:r>
        <w:rPr>
          <w:rFonts w:hint="eastAsia" w:ascii="宋体" w:hAnsi="宋体" w:eastAsia="宋体" w:cs="宋体"/>
          <w:color w:val="auto"/>
          <w:sz w:val="24"/>
          <w:szCs w:val="24"/>
        </w:rPr>
        <w:t>16.2.2非实质性偏离指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pPr>
        <w:tabs>
          <w:tab w:val="left" w:pos="8787"/>
        </w:tabs>
        <w:spacing w:line="360" w:lineRule="auto"/>
        <w:ind w:firstLine="480"/>
        <w:jc w:val="left"/>
        <w:rPr>
          <w:rFonts w:hint="eastAsia" w:ascii="宋体" w:hAnsi="宋体" w:eastAsia="宋体" w:cs="宋体"/>
          <w:color w:val="auto"/>
          <w:sz w:val="24"/>
          <w:szCs w:val="24"/>
        </w:rPr>
      </w:pPr>
      <w:r>
        <w:rPr>
          <w:rFonts w:hint="eastAsia" w:ascii="宋体" w:hAnsi="宋体" w:eastAsia="宋体" w:cs="宋体"/>
          <w:color w:val="auto"/>
          <w:sz w:val="24"/>
          <w:szCs w:val="24"/>
        </w:rPr>
        <w:t>磋商小组要求供应商澄清、说明或者更正响应文件应当以书面形式作出。供应商的澄清、说明或者更正应当由法定代表人或其授权代表签字或者加盖公章。由授权代表签字的，应当附法定代表人授权书。</w:t>
      </w:r>
    </w:p>
    <w:p>
      <w:pPr>
        <w:autoSpaceDE w:val="0"/>
        <w:autoSpaceDN w:val="0"/>
        <w:spacing w:line="360" w:lineRule="auto"/>
        <w:ind w:firstLine="0" w:firstLineChars="0"/>
        <w:jc w:val="left"/>
        <w:rPr>
          <w:rFonts w:hint="eastAsia" w:ascii="宋体" w:hAnsi="宋体" w:eastAsia="宋体" w:cs="宋体"/>
          <w:color w:val="auto"/>
          <w:sz w:val="24"/>
          <w:szCs w:val="24"/>
        </w:rPr>
      </w:pPr>
      <w:r>
        <w:rPr>
          <w:rFonts w:hint="eastAsia" w:ascii="宋体" w:hAnsi="宋体" w:eastAsia="宋体" w:cs="宋体"/>
          <w:color w:val="auto"/>
          <w:sz w:val="24"/>
          <w:szCs w:val="24"/>
        </w:rPr>
        <w:t>16.2.3 在响应文件初审、详审过程中，如果磋商小组成员出现对评审结果有不同意见的，应当以书面形式反映，磋商报告中应注明该不同意见。磋商小组成员拒绝在磋商报告中签字又不书面说明其不同意见和理由的，视为同意磋商结果。</w:t>
      </w:r>
    </w:p>
    <w:p>
      <w:pPr>
        <w:autoSpaceDE w:val="0"/>
        <w:autoSpaceDN w:val="0"/>
        <w:spacing w:line="360" w:lineRule="auto"/>
        <w:ind w:firstLine="0" w:firstLineChars="0"/>
        <w:jc w:val="left"/>
        <w:rPr>
          <w:rFonts w:hint="eastAsia" w:ascii="宋体" w:hAnsi="宋体" w:eastAsia="宋体" w:cs="宋体"/>
          <w:color w:val="auto"/>
          <w:sz w:val="24"/>
          <w:szCs w:val="24"/>
        </w:rPr>
      </w:pPr>
      <w:r>
        <w:rPr>
          <w:rFonts w:hint="eastAsia" w:ascii="宋体" w:hAnsi="宋体" w:eastAsia="宋体" w:cs="宋体"/>
          <w:color w:val="auto"/>
          <w:sz w:val="24"/>
          <w:szCs w:val="24"/>
        </w:rPr>
        <w:t>16.3 在磋商过程中，磋商小组可以根据磋商文件和磋商情况实质性变动采购需求中的技术、服务要求以及合同草案条款，但不得变动磋商文件中的其他内容。实质性变动的内容，须经采购人代表确认。对磋商文件作出的实质性变动是磋商文件的有效组成部分，磋商小组应及时以书面形式同时通知所有参加磋商的供应商。供应商应当按照磋商文件的变动情况和磋商小组的要求重新提交响应文件，并由其法定代表人或委托代理人签字或者加盖公章。</w:t>
      </w:r>
    </w:p>
    <w:p>
      <w:pPr>
        <w:spacing w:line="360" w:lineRule="auto"/>
        <w:ind w:firstLine="0" w:firstLineChars="0"/>
        <w:jc w:val="left"/>
        <w:rPr>
          <w:rFonts w:hint="eastAsia" w:ascii="宋体" w:hAnsi="宋体" w:eastAsia="宋体" w:cs="宋体"/>
          <w:color w:val="auto"/>
          <w:sz w:val="24"/>
          <w:szCs w:val="24"/>
        </w:rPr>
      </w:pPr>
      <w:r>
        <w:rPr>
          <w:rFonts w:hint="eastAsia" w:ascii="宋体" w:hAnsi="宋体" w:eastAsia="宋体" w:cs="宋体"/>
          <w:color w:val="auto"/>
          <w:sz w:val="24"/>
          <w:szCs w:val="24"/>
        </w:rPr>
        <w:t>16.4 经磋商确定最终采购需求和提交最后报价的供应商后，由磋商小组采用综合评分法对提交最后报价的供应商的响应文件和最后报价进行综合评分。综合评分法，是指响应文件满足磋商文件全部实质性要求且按评审因素的量化指标评审得分最高的供应商为成交候选供应商的评审方法。</w:t>
      </w:r>
    </w:p>
    <w:p>
      <w:pPr>
        <w:widowControl/>
        <w:spacing w:line="360" w:lineRule="auto"/>
        <w:ind w:firstLine="0" w:firstLineChars="0"/>
        <w:jc w:val="left"/>
        <w:outlineLvl w:val="2"/>
        <w:rPr>
          <w:rFonts w:hint="eastAsia" w:ascii="宋体" w:hAnsi="宋体" w:eastAsia="宋体" w:cs="宋体"/>
          <w:b/>
          <w:bCs/>
          <w:color w:val="auto"/>
          <w:sz w:val="24"/>
          <w:szCs w:val="24"/>
        </w:rPr>
      </w:pPr>
      <w:bookmarkStart w:id="96" w:name="_Toc20611"/>
      <w:bookmarkStart w:id="97" w:name="_Toc13668"/>
      <w:bookmarkStart w:id="98" w:name="_Toc376936755"/>
      <w:bookmarkStart w:id="99" w:name="_Toc325726024"/>
      <w:r>
        <w:rPr>
          <w:rFonts w:hint="eastAsia" w:ascii="宋体" w:hAnsi="宋体" w:eastAsia="宋体" w:cs="宋体"/>
          <w:b/>
          <w:bCs/>
          <w:color w:val="auto"/>
          <w:sz w:val="24"/>
          <w:szCs w:val="24"/>
        </w:rPr>
        <w:t>17.评审办法</w:t>
      </w:r>
      <w:bookmarkEnd w:id="96"/>
      <w:bookmarkEnd w:id="97"/>
      <w:bookmarkEnd w:id="98"/>
      <w:bookmarkEnd w:id="99"/>
    </w:p>
    <w:p>
      <w:pPr>
        <w:spacing w:line="360" w:lineRule="auto"/>
        <w:ind w:firstLine="0" w:firstLineChars="0"/>
        <w:jc w:val="left"/>
        <w:rPr>
          <w:rFonts w:hint="eastAsia" w:ascii="宋体" w:hAnsi="宋体" w:eastAsia="宋体" w:cs="宋体"/>
          <w:color w:val="auto"/>
          <w:sz w:val="24"/>
          <w:szCs w:val="24"/>
        </w:rPr>
      </w:pPr>
      <w:r>
        <w:rPr>
          <w:rFonts w:hint="eastAsia" w:ascii="宋体" w:hAnsi="宋体" w:eastAsia="宋体" w:cs="宋体"/>
          <w:color w:val="auto"/>
          <w:sz w:val="24"/>
          <w:szCs w:val="24"/>
        </w:rPr>
        <w:t>17.1依照《中华人民共和国政府采购法》、《中华人民共和国政府采购法实施条例》、《政府采购竞争性磋商采购方式管理暂行办法》的规定，结合该项目的特点制定本评审办法。本次评审采用综合评分法。</w:t>
      </w:r>
    </w:p>
    <w:p>
      <w:pPr>
        <w:spacing w:line="360" w:lineRule="auto"/>
        <w:ind w:firstLine="0" w:firstLineChars="0"/>
        <w:jc w:val="left"/>
        <w:rPr>
          <w:rFonts w:hint="eastAsia" w:ascii="宋体" w:hAnsi="宋体" w:eastAsia="宋体" w:cs="宋体"/>
          <w:color w:val="auto"/>
          <w:sz w:val="24"/>
          <w:szCs w:val="24"/>
        </w:rPr>
      </w:pPr>
      <w:r>
        <w:rPr>
          <w:rFonts w:hint="eastAsia" w:ascii="宋体" w:hAnsi="宋体" w:eastAsia="宋体" w:cs="宋体"/>
          <w:color w:val="auto"/>
          <w:sz w:val="24"/>
          <w:szCs w:val="24"/>
        </w:rPr>
        <w:t>17.2评审标准和分值分配：</w:t>
      </w:r>
    </w:p>
    <w:p>
      <w:pPr>
        <w:spacing w:line="360" w:lineRule="auto"/>
        <w:ind w:firstLine="0" w:firstLineChars="0"/>
        <w:jc w:val="left"/>
        <w:rPr>
          <w:rFonts w:hint="eastAsia" w:ascii="宋体" w:hAnsi="宋体" w:eastAsia="宋体" w:cs="宋体"/>
          <w:color w:val="auto"/>
          <w:sz w:val="24"/>
          <w:szCs w:val="24"/>
          <w:lang w:val="zh-CN"/>
        </w:rPr>
      </w:pPr>
    </w:p>
    <w:tbl>
      <w:tblPr>
        <w:tblStyle w:val="19"/>
        <w:tblW w:w="10205" w:type="dxa"/>
        <w:jc w:val="center"/>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1248"/>
        <w:gridCol w:w="1777"/>
        <w:gridCol w:w="653"/>
        <w:gridCol w:w="65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3" w:hRule="atLeast"/>
          <w:jc w:val="center"/>
        </w:trPr>
        <w:tc>
          <w:tcPr>
            <w:tcW w:w="1248" w:type="dxa"/>
            <w:vAlign w:val="center"/>
          </w:tcPr>
          <w:p>
            <w:pPr>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类别</w:t>
            </w:r>
          </w:p>
        </w:tc>
        <w:tc>
          <w:tcPr>
            <w:tcW w:w="1777" w:type="dxa"/>
            <w:vAlign w:val="center"/>
          </w:tcPr>
          <w:p>
            <w:pPr>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评分项目</w:t>
            </w:r>
          </w:p>
        </w:tc>
        <w:tc>
          <w:tcPr>
            <w:tcW w:w="653" w:type="dxa"/>
            <w:vAlign w:val="center"/>
          </w:tcPr>
          <w:p>
            <w:pPr>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满分分值</w:t>
            </w:r>
          </w:p>
        </w:tc>
        <w:tc>
          <w:tcPr>
            <w:tcW w:w="6527" w:type="dxa"/>
            <w:vAlign w:val="center"/>
          </w:tcPr>
          <w:p>
            <w:pPr>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3" w:hRule="atLeast"/>
          <w:jc w:val="center"/>
        </w:trPr>
        <w:tc>
          <w:tcPr>
            <w:tcW w:w="1248" w:type="dxa"/>
            <w:vAlign w:val="center"/>
          </w:tcPr>
          <w:p>
            <w:pPr>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投标报价（32分）</w:t>
            </w:r>
          </w:p>
        </w:tc>
        <w:tc>
          <w:tcPr>
            <w:tcW w:w="1777" w:type="dxa"/>
            <w:vAlign w:val="center"/>
          </w:tcPr>
          <w:p>
            <w:pPr>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报价分</w:t>
            </w:r>
          </w:p>
        </w:tc>
        <w:tc>
          <w:tcPr>
            <w:tcW w:w="653" w:type="dxa"/>
            <w:vAlign w:val="center"/>
          </w:tcPr>
          <w:p>
            <w:pPr>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32</w:t>
            </w:r>
          </w:p>
        </w:tc>
        <w:tc>
          <w:tcPr>
            <w:tcW w:w="6527" w:type="dxa"/>
            <w:vAlign w:val="center"/>
          </w:tcPr>
          <w:p>
            <w:pPr>
              <w:pStyle w:val="3"/>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满足磋商文件要求且最后报价最低的供应商的价格为磋商基准价，其价格分为满分。其他供应商的价格分统一按照下列公式计算：</w:t>
            </w:r>
          </w:p>
          <w:p>
            <w:pPr>
              <w:pStyle w:val="3"/>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磋商报价得分=（磋商基准价/最后磋商报价）×</w:t>
            </w:r>
            <w:r>
              <w:rPr>
                <w:rFonts w:hint="eastAsia" w:ascii="宋体" w:hAnsi="宋体" w:eastAsia="宋体" w:cs="宋体"/>
                <w:color w:val="auto"/>
                <w:sz w:val="24"/>
                <w:szCs w:val="24"/>
                <w:lang w:eastAsia="zh-CN"/>
              </w:rPr>
              <w:t>价格分值</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textAlignment w:val="auto"/>
              <w:rPr>
                <w:rFonts w:hint="eastAsia" w:ascii="宋体" w:hAnsi="宋体" w:eastAsia="宋体" w:cs="宋体"/>
                <w:color w:val="auto"/>
                <w:sz w:val="24"/>
                <w:szCs w:val="24"/>
              </w:rPr>
            </w:pPr>
            <w:bookmarkStart w:id="100" w:name="_Toc27421"/>
            <w:r>
              <w:rPr>
                <w:rFonts w:hint="eastAsia" w:ascii="宋体" w:hAnsi="宋体" w:eastAsia="宋体" w:cs="宋体"/>
                <w:color w:val="auto"/>
                <w:sz w:val="24"/>
                <w:szCs w:val="24"/>
              </w:rPr>
              <w:t>注：对小型和</w:t>
            </w:r>
            <w:r>
              <w:rPr>
                <w:rFonts w:hint="eastAsia" w:ascii="宋体" w:hAnsi="宋体" w:eastAsia="宋体" w:cs="宋体"/>
                <w:color w:val="auto"/>
                <w:sz w:val="24"/>
                <w:szCs w:val="24"/>
                <w:lang w:eastAsia="zh-CN"/>
              </w:rPr>
              <w:t>微型企业产品的价格（最后磋商报价）给予6%</w:t>
            </w:r>
            <w:r>
              <w:rPr>
                <w:rFonts w:hint="eastAsia" w:ascii="宋体" w:hAnsi="宋体" w:eastAsia="宋体" w:cs="宋体"/>
                <w:color w:val="auto"/>
                <w:sz w:val="24"/>
                <w:szCs w:val="24"/>
              </w:rPr>
              <w:t>的扣除，用扣除后的价格计算投标报价得分，须提供《制造（生产）企业</w:t>
            </w:r>
            <w:r>
              <w:rPr>
                <w:rFonts w:hint="eastAsia" w:ascii="宋体" w:hAnsi="宋体" w:eastAsia="宋体" w:cs="宋体"/>
                <w:color w:val="auto"/>
                <w:sz w:val="24"/>
                <w:szCs w:val="24"/>
                <w:lang w:val="zh-CN"/>
              </w:rPr>
              <w:t>小型、微型企业声明函》</w:t>
            </w:r>
            <w:r>
              <w:rPr>
                <w:rFonts w:hint="eastAsia" w:ascii="宋体" w:hAnsi="宋体" w:eastAsia="宋体" w:cs="宋体"/>
                <w:color w:val="auto"/>
                <w:sz w:val="24"/>
                <w:szCs w:val="24"/>
              </w:rPr>
              <w:t>。</w:t>
            </w:r>
            <w:bookmarkEnd w:id="10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3" w:hRule="atLeast"/>
          <w:jc w:val="center"/>
        </w:trPr>
        <w:tc>
          <w:tcPr>
            <w:tcW w:w="1248" w:type="dxa"/>
            <w:vMerge w:val="restart"/>
            <w:vAlign w:val="center"/>
          </w:tcPr>
          <w:p>
            <w:pPr>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商务评价（7分）</w:t>
            </w:r>
          </w:p>
        </w:tc>
        <w:tc>
          <w:tcPr>
            <w:tcW w:w="1777" w:type="dxa"/>
            <w:tcMar>
              <w:top w:w="0" w:type="dxa"/>
              <w:left w:w="0" w:type="dxa"/>
              <w:bottom w:w="0" w:type="dxa"/>
              <w:right w:w="0" w:type="dxa"/>
            </w:tcMar>
            <w:vAlign w:val="center"/>
          </w:tcPr>
          <w:p>
            <w:pPr>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近三年类似业绩</w:t>
            </w:r>
          </w:p>
        </w:tc>
        <w:tc>
          <w:tcPr>
            <w:tcW w:w="653" w:type="dxa"/>
            <w:vAlign w:val="center"/>
          </w:tcPr>
          <w:p>
            <w:pPr>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5</w:t>
            </w:r>
          </w:p>
        </w:tc>
        <w:tc>
          <w:tcPr>
            <w:tcW w:w="6527" w:type="dxa"/>
            <w:vAlign w:val="center"/>
          </w:tcPr>
          <w:p>
            <w:pPr>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提供201</w:t>
            </w:r>
            <w:r>
              <w:rPr>
                <w:rFonts w:hint="eastAsia" w:ascii="宋体" w:hAnsi="宋体" w:eastAsia="宋体" w:cs="宋体"/>
                <w:color w:val="auto"/>
                <w:sz w:val="24"/>
                <w:szCs w:val="24"/>
                <w:lang w:val="en-US" w:eastAsia="zh-CN"/>
              </w:rPr>
              <w:t>4</w:t>
            </w:r>
            <w:r>
              <w:rPr>
                <w:rFonts w:hint="eastAsia" w:ascii="宋体" w:hAnsi="宋体" w:eastAsia="宋体" w:cs="宋体"/>
                <w:color w:val="auto"/>
                <w:sz w:val="24"/>
                <w:szCs w:val="24"/>
              </w:rPr>
              <w:t>年以来</w:t>
            </w:r>
            <w:r>
              <w:rPr>
                <w:rFonts w:hint="eastAsia" w:ascii="宋体" w:hAnsi="宋体" w:eastAsia="宋体" w:cs="宋体"/>
                <w:color w:val="auto"/>
                <w:sz w:val="24"/>
                <w:szCs w:val="24"/>
                <w:lang w:val="zh-CN"/>
              </w:rPr>
              <w:t>供应商的类似业绩证明材料</w:t>
            </w:r>
            <w:r>
              <w:rPr>
                <w:rFonts w:hint="eastAsia" w:ascii="宋体" w:hAnsi="宋体" w:eastAsia="宋体" w:cs="宋体"/>
                <w:color w:val="auto"/>
                <w:sz w:val="24"/>
                <w:szCs w:val="24"/>
              </w:rPr>
              <w:t>（</w:t>
            </w:r>
            <w:r>
              <w:rPr>
                <w:rFonts w:hint="eastAsia" w:ascii="宋体" w:hAnsi="宋体" w:eastAsia="宋体" w:cs="宋体"/>
                <w:color w:val="auto"/>
                <w:kern w:val="0"/>
                <w:sz w:val="24"/>
                <w:szCs w:val="24"/>
                <w:lang w:val="zh-CN"/>
              </w:rPr>
              <w:t>需提供包含合同首页、标的及金额所在页、供货合同签字盖章页及验收报告的扫描（或复印）件</w:t>
            </w:r>
            <w:r>
              <w:rPr>
                <w:rFonts w:hint="eastAsia" w:ascii="宋体" w:hAnsi="宋体" w:eastAsia="宋体" w:cs="宋体"/>
                <w:color w:val="auto"/>
                <w:sz w:val="24"/>
                <w:szCs w:val="24"/>
              </w:rPr>
              <w:t>），每提供1</w:t>
            </w:r>
            <w:r>
              <w:rPr>
                <w:rFonts w:hint="eastAsia" w:ascii="宋体" w:hAnsi="宋体" w:eastAsia="宋体" w:cs="宋体"/>
                <w:color w:val="auto"/>
                <w:sz w:val="24"/>
                <w:szCs w:val="24"/>
                <w:lang w:eastAsia="zh-CN"/>
              </w:rPr>
              <w:t>份</w:t>
            </w:r>
            <w:r>
              <w:rPr>
                <w:rFonts w:hint="eastAsia" w:ascii="宋体" w:hAnsi="宋体" w:eastAsia="宋体" w:cs="宋体"/>
                <w:color w:val="auto"/>
                <w:sz w:val="24"/>
                <w:szCs w:val="24"/>
              </w:rPr>
              <w:t>得1分</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提供5</w:t>
            </w:r>
            <w:r>
              <w:rPr>
                <w:rFonts w:hint="eastAsia" w:ascii="宋体" w:hAnsi="宋体" w:eastAsia="宋体" w:cs="宋体"/>
                <w:color w:val="auto"/>
                <w:sz w:val="24"/>
                <w:szCs w:val="24"/>
                <w:lang w:eastAsia="zh-CN"/>
              </w:rPr>
              <w:t>份</w:t>
            </w:r>
            <w:r>
              <w:rPr>
                <w:rFonts w:hint="eastAsia" w:ascii="宋体" w:hAnsi="宋体" w:eastAsia="宋体" w:cs="宋体"/>
                <w:color w:val="auto"/>
                <w:sz w:val="24"/>
                <w:szCs w:val="24"/>
              </w:rPr>
              <w:t>及以上得5分；未提供不得分。（原件携带备查）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3" w:hRule="atLeast"/>
          <w:jc w:val="center"/>
        </w:trPr>
        <w:tc>
          <w:tcPr>
            <w:tcW w:w="1248" w:type="dxa"/>
            <w:vMerge w:val="continue"/>
            <w:vAlign w:val="center"/>
          </w:tcPr>
          <w:p>
            <w:pPr>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eastAsia" w:ascii="宋体" w:hAnsi="宋体" w:eastAsia="宋体" w:cs="宋体"/>
                <w:color w:val="auto"/>
                <w:sz w:val="24"/>
                <w:szCs w:val="24"/>
              </w:rPr>
            </w:pPr>
          </w:p>
        </w:tc>
        <w:tc>
          <w:tcPr>
            <w:tcW w:w="1777" w:type="dxa"/>
            <w:vAlign w:val="center"/>
          </w:tcPr>
          <w:p>
            <w:pPr>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商务响应</w:t>
            </w:r>
          </w:p>
        </w:tc>
        <w:tc>
          <w:tcPr>
            <w:tcW w:w="653" w:type="dxa"/>
            <w:vAlign w:val="center"/>
          </w:tcPr>
          <w:p>
            <w:pPr>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w:t>
            </w:r>
          </w:p>
        </w:tc>
        <w:tc>
          <w:tcPr>
            <w:tcW w:w="6527" w:type="dxa"/>
            <w:vAlign w:val="center"/>
          </w:tcPr>
          <w:p>
            <w:pPr>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完全响应招标文件格式要求编排者得1分，否则不得分。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3" w:hRule="atLeast"/>
          <w:jc w:val="center"/>
        </w:trPr>
        <w:tc>
          <w:tcPr>
            <w:tcW w:w="1248" w:type="dxa"/>
            <w:vMerge w:val="continue"/>
            <w:vAlign w:val="center"/>
          </w:tcPr>
          <w:p>
            <w:pPr>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eastAsia" w:ascii="宋体" w:hAnsi="宋体" w:eastAsia="宋体" w:cs="宋体"/>
                <w:color w:val="auto"/>
                <w:sz w:val="24"/>
                <w:szCs w:val="24"/>
              </w:rPr>
            </w:pPr>
          </w:p>
        </w:tc>
        <w:tc>
          <w:tcPr>
            <w:tcW w:w="1777" w:type="dxa"/>
            <w:vAlign w:val="center"/>
          </w:tcPr>
          <w:p>
            <w:pPr>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lang w:val="zh-CN"/>
              </w:rPr>
              <w:t>免费质保期</w:t>
            </w:r>
          </w:p>
        </w:tc>
        <w:tc>
          <w:tcPr>
            <w:tcW w:w="653" w:type="dxa"/>
            <w:vAlign w:val="center"/>
          </w:tcPr>
          <w:p>
            <w:pPr>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w:t>
            </w:r>
          </w:p>
        </w:tc>
        <w:tc>
          <w:tcPr>
            <w:tcW w:w="6527" w:type="dxa"/>
            <w:vAlign w:val="center"/>
          </w:tcPr>
          <w:p>
            <w:pPr>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eastAsia="zh-CN"/>
              </w:rPr>
              <w:t>供应商</w:t>
            </w:r>
            <w:r>
              <w:rPr>
                <w:rFonts w:hint="eastAsia" w:ascii="宋体" w:hAnsi="宋体" w:eastAsia="宋体" w:cs="宋体"/>
                <w:color w:val="auto"/>
                <w:sz w:val="24"/>
                <w:szCs w:val="24"/>
              </w:rPr>
              <w:t>在满足本次采购产品</w:t>
            </w:r>
            <w:r>
              <w:rPr>
                <w:rFonts w:hint="eastAsia" w:ascii="宋体" w:hAnsi="宋体" w:eastAsia="宋体" w:cs="宋体"/>
                <w:color w:val="auto"/>
                <w:kern w:val="0"/>
                <w:sz w:val="24"/>
                <w:szCs w:val="24"/>
                <w:lang w:val="zh-CN"/>
              </w:rPr>
              <w:t>免费质保期</w:t>
            </w:r>
            <w:r>
              <w:rPr>
                <w:rFonts w:hint="eastAsia" w:ascii="宋体" w:hAnsi="宋体" w:eastAsia="宋体" w:cs="宋体"/>
                <w:color w:val="auto"/>
                <w:sz w:val="24"/>
                <w:szCs w:val="24"/>
              </w:rPr>
              <w:t>要求的基础上，每增加半年质保的得0.5分，最多得1分。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3" w:hRule="atLeast"/>
          <w:jc w:val="center"/>
        </w:trPr>
        <w:tc>
          <w:tcPr>
            <w:tcW w:w="1248" w:type="dxa"/>
            <w:vMerge w:val="restart"/>
            <w:tcMar>
              <w:top w:w="0" w:type="dxa"/>
              <w:left w:w="0" w:type="dxa"/>
              <w:bottom w:w="0" w:type="dxa"/>
              <w:right w:w="0" w:type="dxa"/>
            </w:tcMar>
            <w:vAlign w:val="center"/>
          </w:tcPr>
          <w:p>
            <w:pPr>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技术质量方面</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（51分）</w:t>
            </w:r>
          </w:p>
        </w:tc>
        <w:tc>
          <w:tcPr>
            <w:tcW w:w="1777" w:type="dxa"/>
            <w:tcMar>
              <w:top w:w="0" w:type="dxa"/>
              <w:left w:w="0" w:type="dxa"/>
              <w:bottom w:w="0" w:type="dxa"/>
              <w:right w:w="0" w:type="dxa"/>
            </w:tcMar>
            <w:vAlign w:val="center"/>
          </w:tcPr>
          <w:p>
            <w:pPr>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技术参数、配置</w:t>
            </w:r>
          </w:p>
        </w:tc>
        <w:tc>
          <w:tcPr>
            <w:tcW w:w="653" w:type="dxa"/>
            <w:vAlign w:val="center"/>
          </w:tcPr>
          <w:p>
            <w:pPr>
              <w:keepNext w:val="0"/>
              <w:keepLines w:val="0"/>
              <w:pageBreakBefore w:val="0"/>
              <w:widowControl/>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45</w:t>
            </w:r>
          </w:p>
        </w:tc>
        <w:tc>
          <w:tcPr>
            <w:tcW w:w="6527" w:type="dxa"/>
            <w:vAlign w:val="center"/>
          </w:tcPr>
          <w:p>
            <w:pPr>
              <w:pStyle w:val="9"/>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投标产品技术参数和配置完全满足或高于招标文件要求的得45分，基本满足招标文件要求，技术参数每有1项负偏离扣5分，直到扣完为止。（此项评分以产品彩页、检验报告等为依据）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3" w:hRule="atLeast"/>
          <w:jc w:val="center"/>
        </w:trPr>
        <w:tc>
          <w:tcPr>
            <w:tcW w:w="1248" w:type="dxa"/>
            <w:vMerge w:val="continue"/>
            <w:tcMar>
              <w:top w:w="0" w:type="dxa"/>
              <w:left w:w="0" w:type="dxa"/>
              <w:bottom w:w="0" w:type="dxa"/>
              <w:right w:w="0" w:type="dxa"/>
            </w:tcMar>
            <w:vAlign w:val="center"/>
          </w:tcPr>
          <w:p>
            <w:pPr>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eastAsia" w:ascii="宋体" w:hAnsi="宋体" w:eastAsia="宋体" w:cs="宋体"/>
                <w:color w:val="auto"/>
                <w:sz w:val="24"/>
                <w:szCs w:val="24"/>
              </w:rPr>
            </w:pPr>
          </w:p>
        </w:tc>
        <w:tc>
          <w:tcPr>
            <w:tcW w:w="1777" w:type="dxa"/>
            <w:tcMar>
              <w:top w:w="0" w:type="dxa"/>
              <w:left w:w="0" w:type="dxa"/>
              <w:bottom w:w="0" w:type="dxa"/>
              <w:right w:w="0" w:type="dxa"/>
            </w:tcMar>
            <w:vAlign w:val="center"/>
          </w:tcPr>
          <w:p>
            <w:pPr>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zh-CN"/>
              </w:rPr>
              <w:t>环保和节能</w:t>
            </w:r>
          </w:p>
        </w:tc>
        <w:tc>
          <w:tcPr>
            <w:tcW w:w="653" w:type="dxa"/>
            <w:vAlign w:val="center"/>
          </w:tcPr>
          <w:p>
            <w:pPr>
              <w:keepNext w:val="0"/>
              <w:keepLines w:val="0"/>
              <w:pageBreakBefore w:val="0"/>
              <w:widowControl/>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w:t>
            </w:r>
          </w:p>
        </w:tc>
        <w:tc>
          <w:tcPr>
            <w:tcW w:w="6527" w:type="dxa"/>
            <w:vAlign w:val="center"/>
          </w:tcPr>
          <w:p>
            <w:pPr>
              <w:pStyle w:val="9"/>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zh-CN"/>
              </w:rPr>
              <w:t>投标产品具有环保认证证书的得1分；具有节能认证证书的得1分；未提供不得分。该项得分的认定以提供政府采购环保/节能清单所在页的扫描&lt;或复印&gt;件为准。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3" w:hRule="atLeast"/>
          <w:jc w:val="center"/>
        </w:trPr>
        <w:tc>
          <w:tcPr>
            <w:tcW w:w="1248" w:type="dxa"/>
            <w:vMerge w:val="continue"/>
            <w:tcMar>
              <w:top w:w="0" w:type="dxa"/>
              <w:left w:w="0" w:type="dxa"/>
              <w:bottom w:w="0" w:type="dxa"/>
              <w:right w:w="0" w:type="dxa"/>
            </w:tcMar>
            <w:vAlign w:val="center"/>
          </w:tcPr>
          <w:p>
            <w:pPr>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eastAsia" w:ascii="宋体" w:hAnsi="宋体" w:eastAsia="宋体" w:cs="宋体"/>
                <w:color w:val="auto"/>
                <w:sz w:val="24"/>
                <w:szCs w:val="24"/>
              </w:rPr>
            </w:pPr>
          </w:p>
        </w:tc>
        <w:tc>
          <w:tcPr>
            <w:tcW w:w="1777" w:type="dxa"/>
            <w:tcMar>
              <w:top w:w="0" w:type="dxa"/>
              <w:left w:w="0" w:type="dxa"/>
              <w:bottom w:w="0" w:type="dxa"/>
              <w:right w:w="0" w:type="dxa"/>
            </w:tcMar>
            <w:vAlign w:val="center"/>
          </w:tcPr>
          <w:p>
            <w:pPr>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zh-CN"/>
              </w:rPr>
              <w:t>自主创新产品</w:t>
            </w:r>
          </w:p>
        </w:tc>
        <w:tc>
          <w:tcPr>
            <w:tcW w:w="653" w:type="dxa"/>
            <w:vAlign w:val="center"/>
          </w:tcPr>
          <w:p>
            <w:pPr>
              <w:keepNext w:val="0"/>
              <w:keepLines w:val="0"/>
              <w:pageBreakBefore w:val="0"/>
              <w:widowControl/>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w:t>
            </w:r>
          </w:p>
        </w:tc>
        <w:tc>
          <w:tcPr>
            <w:tcW w:w="6527" w:type="dxa"/>
            <w:vAlign w:val="center"/>
          </w:tcPr>
          <w:p>
            <w:pPr>
              <w:pStyle w:val="9"/>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zh-CN"/>
              </w:rPr>
              <w:t>投标产品属自主知识产权的得</w:t>
            </w:r>
            <w:r>
              <w:rPr>
                <w:rFonts w:hint="eastAsia" w:ascii="宋体" w:hAnsi="宋体" w:eastAsia="宋体" w:cs="宋体"/>
                <w:color w:val="auto"/>
                <w:sz w:val="24"/>
                <w:szCs w:val="24"/>
              </w:rPr>
              <w:t>1</w:t>
            </w:r>
            <w:r>
              <w:rPr>
                <w:rFonts w:hint="eastAsia" w:ascii="宋体" w:hAnsi="宋体" w:eastAsia="宋体" w:cs="宋体"/>
                <w:color w:val="auto"/>
                <w:sz w:val="24"/>
                <w:szCs w:val="24"/>
                <w:lang w:val="zh-CN"/>
              </w:rPr>
              <w:t>分，否则不得分。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3" w:hRule="atLeast"/>
          <w:jc w:val="center"/>
        </w:trPr>
        <w:tc>
          <w:tcPr>
            <w:tcW w:w="1248" w:type="dxa"/>
            <w:vMerge w:val="continue"/>
            <w:tcMar>
              <w:top w:w="0" w:type="dxa"/>
              <w:left w:w="0" w:type="dxa"/>
              <w:bottom w:w="0" w:type="dxa"/>
              <w:right w:w="0" w:type="dxa"/>
            </w:tcMar>
            <w:vAlign w:val="center"/>
          </w:tcPr>
          <w:p>
            <w:pPr>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eastAsia" w:ascii="宋体" w:hAnsi="宋体" w:eastAsia="宋体" w:cs="宋体"/>
                <w:color w:val="auto"/>
                <w:sz w:val="24"/>
                <w:szCs w:val="24"/>
              </w:rPr>
            </w:pPr>
          </w:p>
        </w:tc>
        <w:tc>
          <w:tcPr>
            <w:tcW w:w="1777" w:type="dxa"/>
            <w:tcMar>
              <w:top w:w="0" w:type="dxa"/>
              <w:left w:w="0" w:type="dxa"/>
              <w:bottom w:w="0" w:type="dxa"/>
              <w:right w:w="0" w:type="dxa"/>
            </w:tcMar>
            <w:vAlign w:val="center"/>
          </w:tcPr>
          <w:p>
            <w:pPr>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投标产品专利技术</w:t>
            </w:r>
          </w:p>
        </w:tc>
        <w:tc>
          <w:tcPr>
            <w:tcW w:w="653" w:type="dxa"/>
            <w:vAlign w:val="center"/>
          </w:tcPr>
          <w:p>
            <w:pPr>
              <w:keepNext w:val="0"/>
              <w:keepLines w:val="0"/>
              <w:pageBreakBefore w:val="0"/>
              <w:widowControl/>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3</w:t>
            </w:r>
          </w:p>
        </w:tc>
        <w:tc>
          <w:tcPr>
            <w:tcW w:w="6527" w:type="dxa"/>
            <w:vAlign w:val="center"/>
          </w:tcPr>
          <w:p>
            <w:pPr>
              <w:pStyle w:val="9"/>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left"/>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投标产品有专利技术的</w:t>
            </w:r>
            <w:r>
              <w:rPr>
                <w:rFonts w:hint="eastAsia" w:ascii="宋体" w:hAnsi="宋体" w:eastAsia="宋体" w:cs="宋体"/>
                <w:color w:val="auto"/>
                <w:sz w:val="24"/>
                <w:szCs w:val="24"/>
                <w:lang w:val="en-US" w:eastAsia="zh-CN"/>
              </w:rPr>
              <w:t>5</w:t>
            </w:r>
            <w:r>
              <w:rPr>
                <w:rFonts w:hint="eastAsia" w:ascii="宋体" w:hAnsi="宋体" w:eastAsia="宋体" w:cs="宋体"/>
                <w:color w:val="auto"/>
                <w:sz w:val="24"/>
                <w:szCs w:val="24"/>
              </w:rPr>
              <w:t>份及以上得3分，</w:t>
            </w:r>
            <w:r>
              <w:rPr>
                <w:rFonts w:hint="eastAsia" w:ascii="宋体" w:hAnsi="宋体" w:eastAsia="宋体" w:cs="宋体"/>
                <w:color w:val="auto"/>
                <w:sz w:val="24"/>
                <w:szCs w:val="24"/>
                <w:lang w:val="en-US" w:eastAsia="zh-CN"/>
              </w:rPr>
              <w:t>3</w:t>
            </w:r>
            <w:r>
              <w:rPr>
                <w:rFonts w:hint="eastAsia" w:ascii="宋体" w:hAnsi="宋体" w:eastAsia="宋体" w:cs="宋体"/>
                <w:color w:val="auto"/>
                <w:sz w:val="24"/>
                <w:szCs w:val="24"/>
              </w:rPr>
              <w:t>份-</w:t>
            </w:r>
            <w:r>
              <w:rPr>
                <w:rFonts w:hint="eastAsia" w:ascii="宋体" w:hAnsi="宋体" w:eastAsia="宋体" w:cs="宋体"/>
                <w:color w:val="auto"/>
                <w:sz w:val="24"/>
                <w:szCs w:val="24"/>
                <w:lang w:val="en-US" w:eastAsia="zh-CN"/>
              </w:rPr>
              <w:t>4</w:t>
            </w:r>
            <w:r>
              <w:rPr>
                <w:rFonts w:hint="eastAsia" w:ascii="宋体" w:hAnsi="宋体" w:eastAsia="宋体" w:cs="宋体"/>
                <w:color w:val="auto"/>
                <w:sz w:val="24"/>
                <w:szCs w:val="24"/>
              </w:rPr>
              <w:t>份得2分，1份-</w:t>
            </w:r>
            <w:r>
              <w:rPr>
                <w:rFonts w:hint="eastAsia" w:ascii="宋体" w:hAnsi="宋体" w:eastAsia="宋体" w:cs="宋体"/>
                <w:color w:val="auto"/>
                <w:sz w:val="24"/>
                <w:szCs w:val="24"/>
                <w:lang w:val="en-US" w:eastAsia="zh-CN"/>
              </w:rPr>
              <w:t>2</w:t>
            </w:r>
            <w:r>
              <w:rPr>
                <w:rFonts w:hint="eastAsia" w:ascii="宋体" w:hAnsi="宋体" w:eastAsia="宋体" w:cs="宋体"/>
                <w:color w:val="auto"/>
                <w:sz w:val="24"/>
                <w:szCs w:val="24"/>
              </w:rPr>
              <w:t>份得1分，</w:t>
            </w:r>
            <w:r>
              <w:rPr>
                <w:rFonts w:hint="eastAsia" w:ascii="宋体" w:hAnsi="宋体" w:eastAsia="宋体" w:cs="宋体"/>
                <w:color w:val="auto"/>
                <w:sz w:val="24"/>
                <w:szCs w:val="24"/>
                <w:lang w:eastAsia="zh-CN"/>
              </w:rPr>
              <w:t>没有</w:t>
            </w:r>
            <w:r>
              <w:rPr>
                <w:rFonts w:hint="eastAsia" w:ascii="宋体" w:hAnsi="宋体" w:eastAsia="宋体" w:cs="宋体"/>
                <w:color w:val="auto"/>
                <w:sz w:val="24"/>
                <w:szCs w:val="24"/>
              </w:rPr>
              <w:t>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3" w:hRule="atLeast"/>
          <w:jc w:val="center"/>
        </w:trPr>
        <w:tc>
          <w:tcPr>
            <w:tcW w:w="1248" w:type="dxa"/>
            <w:vMerge w:val="restart"/>
            <w:vAlign w:val="center"/>
          </w:tcPr>
          <w:p>
            <w:pPr>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其他部分</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（10分）</w:t>
            </w:r>
          </w:p>
        </w:tc>
        <w:tc>
          <w:tcPr>
            <w:tcW w:w="1777" w:type="dxa"/>
            <w:tcMar>
              <w:top w:w="0" w:type="dxa"/>
              <w:left w:w="0" w:type="dxa"/>
              <w:bottom w:w="0" w:type="dxa"/>
              <w:right w:w="0" w:type="dxa"/>
            </w:tcMar>
            <w:vAlign w:val="center"/>
          </w:tcPr>
          <w:p>
            <w:pPr>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项目管理及</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实施方案</w:t>
            </w:r>
          </w:p>
        </w:tc>
        <w:tc>
          <w:tcPr>
            <w:tcW w:w="653" w:type="dxa"/>
            <w:vAlign w:val="center"/>
          </w:tcPr>
          <w:p>
            <w:pPr>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4</w:t>
            </w:r>
          </w:p>
        </w:tc>
        <w:tc>
          <w:tcPr>
            <w:tcW w:w="6527" w:type="dxa"/>
            <w:vAlign w:val="center"/>
          </w:tcPr>
          <w:p>
            <w:pPr>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设置了项目管理机构，有项目管理措施，能够结合项目特点制定实施方案，优秀的得4分，良好的得3分，一般的得2分，差的得1分，</w:t>
            </w:r>
            <w:r>
              <w:rPr>
                <w:rFonts w:hint="eastAsia" w:ascii="宋体" w:hAnsi="宋体" w:eastAsia="宋体" w:cs="宋体"/>
                <w:color w:val="auto"/>
                <w:sz w:val="24"/>
                <w:szCs w:val="24"/>
                <w:lang w:eastAsia="zh-CN"/>
              </w:rPr>
              <w:t>没有</w:t>
            </w:r>
            <w:r>
              <w:rPr>
                <w:rFonts w:hint="eastAsia" w:ascii="宋体" w:hAnsi="宋体" w:eastAsia="宋体" w:cs="宋体"/>
                <w:color w:val="auto"/>
                <w:sz w:val="24"/>
                <w:szCs w:val="24"/>
              </w:rPr>
              <w:t>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3" w:hRule="atLeast"/>
          <w:jc w:val="center"/>
        </w:trPr>
        <w:tc>
          <w:tcPr>
            <w:tcW w:w="1248" w:type="dxa"/>
            <w:vMerge w:val="continue"/>
            <w:vAlign w:val="center"/>
          </w:tcPr>
          <w:p>
            <w:pPr>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eastAsia" w:ascii="宋体" w:hAnsi="宋体" w:eastAsia="宋体" w:cs="宋体"/>
                <w:color w:val="auto"/>
                <w:sz w:val="24"/>
                <w:szCs w:val="24"/>
              </w:rPr>
            </w:pPr>
          </w:p>
        </w:tc>
        <w:tc>
          <w:tcPr>
            <w:tcW w:w="1777" w:type="dxa"/>
            <w:tcMar>
              <w:top w:w="0" w:type="dxa"/>
              <w:left w:w="0" w:type="dxa"/>
              <w:bottom w:w="0" w:type="dxa"/>
              <w:right w:w="0" w:type="dxa"/>
            </w:tcMar>
            <w:vAlign w:val="center"/>
          </w:tcPr>
          <w:p>
            <w:pPr>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售后服务计划、措施及服务承诺</w:t>
            </w:r>
          </w:p>
        </w:tc>
        <w:tc>
          <w:tcPr>
            <w:tcW w:w="653" w:type="dxa"/>
            <w:vAlign w:val="center"/>
          </w:tcPr>
          <w:p>
            <w:pPr>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eastAsia" w:ascii="宋体" w:hAnsi="宋体" w:eastAsia="宋体" w:cs="宋体"/>
                <w:color w:val="auto"/>
                <w:sz w:val="24"/>
                <w:szCs w:val="24"/>
              </w:rPr>
            </w:pPr>
            <w:r>
              <w:rPr>
                <w:rFonts w:hint="eastAsia" w:ascii="宋体" w:hAnsi="宋体" w:eastAsia="宋体" w:cs="宋体"/>
                <w:color w:val="auto"/>
                <w:spacing w:val="-4"/>
                <w:sz w:val="24"/>
                <w:szCs w:val="24"/>
              </w:rPr>
              <w:t>4</w:t>
            </w:r>
          </w:p>
        </w:tc>
        <w:tc>
          <w:tcPr>
            <w:tcW w:w="6527" w:type="dxa"/>
            <w:vAlign w:val="center"/>
          </w:tcPr>
          <w:p>
            <w:pPr>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针对本项目有配送、安装、调试、验收等方面售后服务能力计划、措施及服务承诺，优秀的得4分，良好的得3分，一般的得2分，差的得1分，</w:t>
            </w:r>
            <w:r>
              <w:rPr>
                <w:rFonts w:hint="eastAsia" w:ascii="宋体" w:hAnsi="宋体" w:eastAsia="宋体" w:cs="宋体"/>
                <w:color w:val="auto"/>
                <w:sz w:val="24"/>
                <w:szCs w:val="24"/>
                <w:lang w:eastAsia="zh-CN"/>
              </w:rPr>
              <w:t>没有</w:t>
            </w:r>
            <w:r>
              <w:rPr>
                <w:rFonts w:hint="eastAsia" w:ascii="宋体" w:hAnsi="宋体" w:eastAsia="宋体" w:cs="宋体"/>
                <w:color w:val="auto"/>
                <w:sz w:val="24"/>
                <w:szCs w:val="24"/>
              </w:rPr>
              <w:t>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3" w:hRule="atLeast"/>
          <w:jc w:val="center"/>
        </w:trPr>
        <w:tc>
          <w:tcPr>
            <w:tcW w:w="1248" w:type="dxa"/>
            <w:vMerge w:val="continue"/>
            <w:vAlign w:val="center"/>
          </w:tcPr>
          <w:p>
            <w:pPr>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eastAsia" w:ascii="宋体" w:hAnsi="宋体" w:eastAsia="宋体" w:cs="宋体"/>
                <w:color w:val="auto"/>
                <w:sz w:val="24"/>
                <w:szCs w:val="24"/>
              </w:rPr>
            </w:pPr>
          </w:p>
        </w:tc>
        <w:tc>
          <w:tcPr>
            <w:tcW w:w="1777" w:type="dxa"/>
            <w:tcMar>
              <w:top w:w="0" w:type="dxa"/>
              <w:left w:w="0" w:type="dxa"/>
              <w:bottom w:w="0" w:type="dxa"/>
              <w:right w:w="0" w:type="dxa"/>
            </w:tcMar>
            <w:vAlign w:val="center"/>
          </w:tcPr>
          <w:p>
            <w:pPr>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本地化服务能力</w:t>
            </w:r>
          </w:p>
        </w:tc>
        <w:tc>
          <w:tcPr>
            <w:tcW w:w="653" w:type="dxa"/>
            <w:vAlign w:val="center"/>
          </w:tcPr>
          <w:p>
            <w:pPr>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eastAsia" w:ascii="宋体" w:hAnsi="宋体" w:eastAsia="宋体" w:cs="宋体"/>
                <w:color w:val="auto"/>
                <w:spacing w:val="-4"/>
                <w:sz w:val="24"/>
                <w:szCs w:val="24"/>
              </w:rPr>
            </w:pPr>
            <w:r>
              <w:rPr>
                <w:rFonts w:hint="eastAsia" w:ascii="宋体" w:hAnsi="宋体" w:eastAsia="宋体" w:cs="宋体"/>
                <w:color w:val="auto"/>
                <w:spacing w:val="-4"/>
                <w:sz w:val="24"/>
                <w:szCs w:val="24"/>
              </w:rPr>
              <w:t>2</w:t>
            </w:r>
          </w:p>
        </w:tc>
        <w:tc>
          <w:tcPr>
            <w:tcW w:w="6527" w:type="dxa"/>
            <w:vAlign w:val="center"/>
          </w:tcPr>
          <w:p>
            <w:pPr>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在青海地区有服务机构的得2分,</w:t>
            </w:r>
            <w:r>
              <w:rPr>
                <w:rFonts w:hint="eastAsia" w:ascii="宋体" w:hAnsi="宋体" w:eastAsia="宋体" w:cs="宋体"/>
                <w:color w:val="auto"/>
                <w:sz w:val="24"/>
                <w:szCs w:val="24"/>
                <w:lang w:eastAsia="zh-CN"/>
              </w:rPr>
              <w:t>没有</w:t>
            </w:r>
            <w:r>
              <w:rPr>
                <w:rFonts w:hint="eastAsia" w:ascii="宋体" w:hAnsi="宋体" w:eastAsia="宋体" w:cs="宋体"/>
                <w:color w:val="auto"/>
                <w:sz w:val="24"/>
                <w:szCs w:val="24"/>
              </w:rPr>
              <w:t>不得分。需提供服务机构的营业执照及委托协议等证明文件。本地化服务能力应包括机构性质、人员配置、服务能力、售后服务工程师联系方式等（需提供相关证明材料复印件，原件携带备查）。</w:t>
            </w:r>
          </w:p>
        </w:tc>
      </w:tr>
    </w:tbl>
    <w:p>
      <w:pPr>
        <w:wordWrap w:val="0"/>
        <w:spacing w:line="360" w:lineRule="auto"/>
        <w:ind w:firstLine="0" w:firstLineChars="0"/>
        <w:rPr>
          <w:rFonts w:hint="eastAsia" w:ascii="宋体" w:hAnsi="宋体" w:eastAsia="宋体" w:cs="宋体"/>
          <w:color w:val="auto"/>
          <w:sz w:val="24"/>
          <w:szCs w:val="24"/>
          <w:lang w:val="zh-CN"/>
        </w:rPr>
      </w:pPr>
    </w:p>
    <w:p>
      <w:pPr>
        <w:wordWrap w:val="0"/>
        <w:spacing w:line="360" w:lineRule="auto"/>
        <w:ind w:firstLine="0" w:firstLineChars="0"/>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br w:type="page"/>
      </w:r>
    </w:p>
    <w:p>
      <w:pPr>
        <w:keepNext/>
        <w:pageBreakBefore/>
        <w:widowControl/>
        <w:spacing w:line="360" w:lineRule="auto"/>
        <w:ind w:firstLine="0" w:firstLineChars="0"/>
        <w:jc w:val="center"/>
        <w:outlineLvl w:val="1"/>
        <w:rPr>
          <w:rFonts w:hint="eastAsia" w:ascii="宋体" w:hAnsi="宋体" w:eastAsia="宋体" w:cs="宋体"/>
          <w:b/>
          <w:bCs/>
          <w:color w:val="auto"/>
          <w:sz w:val="24"/>
          <w:szCs w:val="24"/>
        </w:rPr>
      </w:pPr>
      <w:bookmarkStart w:id="101" w:name="_Toc376936756"/>
      <w:bookmarkStart w:id="102" w:name="_Toc325726025"/>
      <w:bookmarkStart w:id="103" w:name="_Toc6689"/>
      <w:bookmarkStart w:id="104" w:name="_Toc2506"/>
      <w:r>
        <w:rPr>
          <w:rFonts w:hint="eastAsia" w:ascii="宋体" w:hAnsi="宋体" w:eastAsia="宋体" w:cs="宋体"/>
          <w:b/>
          <w:bCs/>
          <w:color w:val="auto"/>
          <w:sz w:val="24"/>
          <w:szCs w:val="24"/>
        </w:rPr>
        <w:t>七、</w:t>
      </w:r>
      <w:bookmarkEnd w:id="101"/>
      <w:bookmarkEnd w:id="102"/>
      <w:r>
        <w:rPr>
          <w:rFonts w:hint="eastAsia" w:ascii="宋体" w:hAnsi="宋体" w:eastAsia="宋体" w:cs="宋体"/>
          <w:b/>
          <w:bCs/>
          <w:color w:val="auto"/>
          <w:sz w:val="24"/>
          <w:szCs w:val="24"/>
        </w:rPr>
        <w:t>确定成交供应商</w:t>
      </w:r>
      <w:bookmarkEnd w:id="103"/>
      <w:bookmarkEnd w:id="104"/>
    </w:p>
    <w:p>
      <w:pPr>
        <w:widowControl/>
        <w:spacing w:line="360" w:lineRule="auto"/>
        <w:ind w:firstLine="0" w:firstLineChars="0"/>
        <w:jc w:val="left"/>
        <w:outlineLvl w:val="2"/>
        <w:rPr>
          <w:rFonts w:hint="eastAsia" w:ascii="宋体" w:hAnsi="宋体" w:eastAsia="宋体" w:cs="宋体"/>
          <w:b/>
          <w:bCs/>
          <w:color w:val="auto"/>
          <w:sz w:val="24"/>
          <w:szCs w:val="24"/>
        </w:rPr>
      </w:pPr>
      <w:bookmarkStart w:id="105" w:name="_Toc376936757"/>
      <w:bookmarkStart w:id="106" w:name="_Toc325726026"/>
      <w:bookmarkStart w:id="107" w:name="_Toc28889"/>
      <w:bookmarkStart w:id="108" w:name="_Toc17038"/>
      <w:r>
        <w:rPr>
          <w:rFonts w:hint="eastAsia" w:ascii="宋体" w:hAnsi="宋体" w:eastAsia="宋体" w:cs="宋体"/>
          <w:b/>
          <w:bCs/>
          <w:color w:val="auto"/>
          <w:sz w:val="24"/>
          <w:szCs w:val="24"/>
        </w:rPr>
        <w:t>18.推荐并确定成交</w:t>
      </w:r>
      <w:bookmarkEnd w:id="105"/>
      <w:bookmarkEnd w:id="106"/>
      <w:r>
        <w:rPr>
          <w:rFonts w:hint="eastAsia" w:ascii="宋体" w:hAnsi="宋体" w:eastAsia="宋体" w:cs="宋体"/>
          <w:b/>
          <w:bCs/>
          <w:color w:val="auto"/>
          <w:sz w:val="24"/>
          <w:szCs w:val="24"/>
        </w:rPr>
        <w:t>供应商</w:t>
      </w:r>
      <w:bookmarkEnd w:id="107"/>
      <w:bookmarkEnd w:id="108"/>
    </w:p>
    <w:p>
      <w:pPr>
        <w:spacing w:line="360" w:lineRule="auto"/>
        <w:ind w:firstLine="480"/>
        <w:jc w:val="left"/>
        <w:rPr>
          <w:rFonts w:hint="eastAsia" w:ascii="宋体" w:hAnsi="宋体" w:eastAsia="宋体" w:cs="宋体"/>
          <w:color w:val="auto"/>
          <w:sz w:val="24"/>
          <w:szCs w:val="24"/>
        </w:rPr>
      </w:pPr>
      <w:r>
        <w:rPr>
          <w:rFonts w:hint="eastAsia" w:ascii="宋体" w:hAnsi="宋体" w:eastAsia="宋体" w:cs="宋体"/>
          <w:color w:val="auto"/>
          <w:sz w:val="24"/>
          <w:lang w:val="en-US" w:eastAsia="zh-CN"/>
        </w:rPr>
        <w:t>采购代理机构应当在评审结束后2个工作日内将评审报告送采购人确认。采购人应当在收到评审报告后5个工作日内，从评审报告提出的成交候选供应商中，按照排序由高到低的原则确定成交供应商，也可以书面授权磋商小组直接确定成交供应商。采购人逾期未确定成交供应商且不提出异议的，视为确定评审报告提出的排序第一的供应商为成交供应商。</w:t>
      </w:r>
    </w:p>
    <w:p>
      <w:pPr>
        <w:widowControl/>
        <w:spacing w:line="360" w:lineRule="auto"/>
        <w:ind w:firstLine="0" w:firstLineChars="0"/>
        <w:jc w:val="left"/>
        <w:outlineLvl w:val="2"/>
        <w:rPr>
          <w:rFonts w:hint="eastAsia" w:ascii="宋体" w:hAnsi="宋体" w:eastAsia="宋体" w:cs="宋体"/>
          <w:b/>
          <w:bCs/>
          <w:color w:val="auto"/>
          <w:sz w:val="24"/>
          <w:szCs w:val="24"/>
        </w:rPr>
      </w:pPr>
      <w:bookmarkStart w:id="109" w:name="_Toc325726028"/>
      <w:bookmarkStart w:id="110" w:name="_Toc376936759"/>
      <w:bookmarkStart w:id="111" w:name="_Toc2963"/>
      <w:bookmarkStart w:id="112" w:name="_Toc2346"/>
      <w:bookmarkStart w:id="113" w:name="_Toc325726027"/>
      <w:r>
        <w:rPr>
          <w:rFonts w:hint="eastAsia" w:ascii="宋体" w:hAnsi="宋体" w:eastAsia="宋体" w:cs="宋体"/>
          <w:b/>
          <w:bCs/>
          <w:color w:val="auto"/>
          <w:sz w:val="24"/>
          <w:szCs w:val="24"/>
        </w:rPr>
        <w:t>19.成交通知</w:t>
      </w:r>
      <w:bookmarkEnd w:id="109"/>
      <w:bookmarkEnd w:id="110"/>
      <w:bookmarkEnd w:id="111"/>
      <w:bookmarkEnd w:id="112"/>
    </w:p>
    <w:p>
      <w:pPr>
        <w:spacing w:line="360" w:lineRule="auto"/>
        <w:ind w:firstLine="0" w:firstLineChars="0"/>
        <w:jc w:val="left"/>
        <w:rPr>
          <w:rFonts w:hint="eastAsia" w:ascii="宋体" w:hAnsi="宋体" w:eastAsia="宋体" w:cs="宋体"/>
          <w:color w:val="auto"/>
          <w:sz w:val="24"/>
          <w:szCs w:val="24"/>
        </w:rPr>
      </w:pPr>
      <w:r>
        <w:rPr>
          <w:rFonts w:hint="eastAsia" w:ascii="宋体" w:hAnsi="宋体" w:eastAsia="宋体" w:cs="宋体"/>
          <w:color w:val="auto"/>
          <w:sz w:val="24"/>
          <w:szCs w:val="24"/>
        </w:rPr>
        <w:t>19.1采购人或者采购代理机构应当在成交供应商确定后2个工作日内，在青海政府采购网上公告成交结果，同时向成交供应商发出成交通知书。</w:t>
      </w:r>
    </w:p>
    <w:p>
      <w:pPr>
        <w:spacing w:line="360" w:lineRule="auto"/>
        <w:ind w:firstLine="0" w:firstLineChars="0"/>
        <w:jc w:val="left"/>
        <w:rPr>
          <w:rFonts w:hint="eastAsia" w:ascii="宋体" w:hAnsi="宋体" w:eastAsia="宋体" w:cs="宋体"/>
          <w:color w:val="auto"/>
          <w:sz w:val="24"/>
          <w:szCs w:val="24"/>
        </w:rPr>
      </w:pPr>
      <w:r>
        <w:rPr>
          <w:rFonts w:hint="eastAsia" w:ascii="宋体" w:hAnsi="宋体" w:eastAsia="宋体" w:cs="宋体"/>
          <w:color w:val="auto"/>
          <w:sz w:val="24"/>
          <w:szCs w:val="24"/>
        </w:rPr>
        <w:t>19.2《成交通知书》发出后，采购人改变成交结果的，或者成交供应商无正当理由放弃成交项目的，依法承担法律责任。</w:t>
      </w:r>
    </w:p>
    <w:p>
      <w:pPr>
        <w:widowControl/>
        <w:spacing w:line="360" w:lineRule="auto"/>
        <w:ind w:firstLine="0" w:firstLineChars="0"/>
        <w:jc w:val="center"/>
        <w:outlineLvl w:val="1"/>
        <w:rPr>
          <w:rFonts w:hint="eastAsia" w:ascii="宋体" w:hAnsi="宋体" w:eastAsia="宋体" w:cs="宋体"/>
          <w:b/>
          <w:bCs/>
          <w:color w:val="auto"/>
          <w:sz w:val="24"/>
          <w:szCs w:val="24"/>
        </w:rPr>
      </w:pPr>
      <w:bookmarkStart w:id="114" w:name="_Toc5556"/>
      <w:bookmarkStart w:id="115" w:name="_Toc376936758"/>
      <w:bookmarkStart w:id="116" w:name="_Toc18063"/>
      <w:r>
        <w:rPr>
          <w:rFonts w:hint="eastAsia" w:ascii="宋体" w:hAnsi="宋体" w:eastAsia="宋体" w:cs="宋体"/>
          <w:b/>
          <w:bCs/>
          <w:color w:val="auto"/>
          <w:sz w:val="24"/>
          <w:szCs w:val="24"/>
        </w:rPr>
        <w:t>八、授予合同</w:t>
      </w:r>
      <w:bookmarkEnd w:id="113"/>
      <w:bookmarkEnd w:id="114"/>
      <w:bookmarkEnd w:id="115"/>
      <w:bookmarkEnd w:id="116"/>
    </w:p>
    <w:p>
      <w:pPr>
        <w:widowControl/>
        <w:spacing w:line="360" w:lineRule="auto"/>
        <w:ind w:firstLine="0" w:firstLineChars="0"/>
        <w:jc w:val="left"/>
        <w:outlineLvl w:val="2"/>
        <w:rPr>
          <w:rFonts w:hint="eastAsia" w:ascii="宋体" w:hAnsi="宋体" w:eastAsia="宋体" w:cs="宋体"/>
          <w:b/>
          <w:bCs/>
          <w:color w:val="auto"/>
          <w:sz w:val="24"/>
          <w:szCs w:val="24"/>
        </w:rPr>
      </w:pPr>
      <w:bookmarkStart w:id="117" w:name="_Toc325726029"/>
      <w:bookmarkStart w:id="118" w:name="_Toc376936760"/>
      <w:bookmarkStart w:id="119" w:name="_Toc921"/>
      <w:bookmarkStart w:id="120" w:name="_Toc28394"/>
      <w:r>
        <w:rPr>
          <w:rFonts w:hint="eastAsia" w:ascii="宋体" w:hAnsi="宋体" w:eastAsia="宋体" w:cs="宋体"/>
          <w:b/>
          <w:bCs/>
          <w:color w:val="auto"/>
          <w:sz w:val="24"/>
          <w:szCs w:val="24"/>
        </w:rPr>
        <w:t>20.签订合同</w:t>
      </w:r>
      <w:bookmarkEnd w:id="117"/>
      <w:bookmarkEnd w:id="118"/>
      <w:bookmarkEnd w:id="119"/>
      <w:bookmarkEnd w:id="120"/>
    </w:p>
    <w:p>
      <w:pPr>
        <w:spacing w:line="360" w:lineRule="auto"/>
        <w:ind w:firstLine="0" w:firstLineChars="0"/>
        <w:jc w:val="left"/>
        <w:rPr>
          <w:rFonts w:hint="eastAsia" w:ascii="宋体" w:hAnsi="宋体" w:eastAsia="宋体" w:cs="宋体"/>
          <w:color w:val="auto"/>
          <w:sz w:val="24"/>
          <w:szCs w:val="24"/>
        </w:rPr>
      </w:pPr>
      <w:bookmarkStart w:id="121" w:name="_Toc325726030"/>
      <w:bookmarkStart w:id="122" w:name="_Toc376936761"/>
      <w:r>
        <w:rPr>
          <w:rFonts w:hint="eastAsia" w:ascii="宋体" w:hAnsi="宋体" w:eastAsia="宋体" w:cs="宋体"/>
          <w:color w:val="auto"/>
          <w:sz w:val="24"/>
          <w:szCs w:val="24"/>
        </w:rPr>
        <w:t>20.1采购人与成交供应商应当在成交通知书发出之日起30日内，按照磋商文件确定的合同文本以及采购标的、规格型号、采购金额、采购数量、技术和服务要求等事项签订政府采购合同。</w:t>
      </w:r>
    </w:p>
    <w:p>
      <w:pPr>
        <w:spacing w:line="360" w:lineRule="auto"/>
        <w:ind w:firstLine="0" w:firstLineChars="0"/>
        <w:jc w:val="left"/>
        <w:rPr>
          <w:rFonts w:hint="eastAsia" w:ascii="宋体" w:hAnsi="宋体" w:eastAsia="宋体" w:cs="宋体"/>
          <w:color w:val="auto"/>
          <w:sz w:val="24"/>
          <w:szCs w:val="24"/>
        </w:rPr>
      </w:pPr>
      <w:r>
        <w:rPr>
          <w:rFonts w:hint="eastAsia" w:ascii="宋体" w:hAnsi="宋体" w:eastAsia="宋体" w:cs="宋体"/>
          <w:color w:val="auto"/>
          <w:sz w:val="24"/>
          <w:szCs w:val="24"/>
        </w:rPr>
        <w:t>20.2采购人不得向成交供应商提出超出磋商文件以外的任何要求作为签订合同的条件，不得与成交供应商订立背离磋商文件确定的合同文本以及采购标的、规格型号、采购金额、采购数量、技术和服务要求等实质性内容的协议。</w:t>
      </w:r>
    </w:p>
    <w:p>
      <w:pPr>
        <w:spacing w:line="360" w:lineRule="auto"/>
        <w:ind w:firstLine="0" w:firstLineChars="0"/>
        <w:jc w:val="left"/>
        <w:rPr>
          <w:rFonts w:hint="eastAsia" w:ascii="宋体" w:hAnsi="宋体" w:eastAsia="宋体" w:cs="宋体"/>
          <w:color w:val="auto"/>
          <w:sz w:val="24"/>
          <w:szCs w:val="24"/>
        </w:rPr>
      </w:pPr>
      <w:r>
        <w:rPr>
          <w:rFonts w:hint="eastAsia" w:ascii="宋体" w:hAnsi="宋体" w:eastAsia="宋体" w:cs="宋体"/>
          <w:color w:val="auto"/>
          <w:sz w:val="24"/>
          <w:szCs w:val="24"/>
        </w:rPr>
        <w:t>20.3成交供应商拒绝签订政府采购合同的，采购人可以按照《政府采购竞争性磋商采购方式管理暂行办法》第二十八条第二款规定的原则确定其他供应商作为成交供应商并签订政府采购合同，也可以重新开展采购活动。拒绝签订政府采购合同的成交供应商不得参加对该项目重新开展的采购活动。</w:t>
      </w:r>
    </w:p>
    <w:p>
      <w:pPr>
        <w:widowControl/>
        <w:spacing w:line="360" w:lineRule="auto"/>
        <w:ind w:firstLine="0" w:firstLineChars="0"/>
        <w:jc w:val="center"/>
        <w:outlineLvl w:val="1"/>
        <w:rPr>
          <w:rFonts w:hint="eastAsia" w:ascii="宋体" w:hAnsi="宋体" w:eastAsia="宋体" w:cs="宋体"/>
          <w:b/>
          <w:bCs/>
          <w:color w:val="auto"/>
          <w:sz w:val="24"/>
          <w:szCs w:val="24"/>
        </w:rPr>
      </w:pPr>
      <w:bookmarkStart w:id="123" w:name="_Toc22442"/>
      <w:bookmarkStart w:id="124" w:name="_Toc896"/>
      <w:r>
        <w:rPr>
          <w:rFonts w:hint="eastAsia" w:ascii="宋体" w:hAnsi="宋体" w:eastAsia="宋体" w:cs="宋体"/>
          <w:b/>
          <w:bCs/>
          <w:color w:val="auto"/>
          <w:sz w:val="24"/>
          <w:szCs w:val="24"/>
        </w:rPr>
        <w:t>九、</w:t>
      </w:r>
      <w:bookmarkEnd w:id="121"/>
      <w:bookmarkEnd w:id="122"/>
      <w:r>
        <w:rPr>
          <w:rFonts w:hint="eastAsia" w:ascii="宋体" w:hAnsi="宋体" w:eastAsia="宋体" w:cs="宋体"/>
          <w:b/>
          <w:bCs/>
          <w:color w:val="auto"/>
          <w:sz w:val="24"/>
          <w:szCs w:val="24"/>
        </w:rPr>
        <w:t>磋商活动终止</w:t>
      </w:r>
      <w:bookmarkEnd w:id="123"/>
      <w:bookmarkEnd w:id="124"/>
    </w:p>
    <w:p>
      <w:pPr>
        <w:widowControl/>
        <w:spacing w:line="360" w:lineRule="auto"/>
        <w:ind w:firstLine="0" w:firstLineChars="0"/>
        <w:jc w:val="left"/>
        <w:outlineLvl w:val="2"/>
        <w:rPr>
          <w:rFonts w:hint="eastAsia" w:ascii="宋体" w:hAnsi="宋体" w:eastAsia="宋体" w:cs="宋体"/>
          <w:b/>
          <w:bCs/>
          <w:color w:val="auto"/>
          <w:sz w:val="24"/>
          <w:szCs w:val="24"/>
        </w:rPr>
      </w:pPr>
      <w:bookmarkStart w:id="125" w:name="_Toc7098"/>
      <w:bookmarkStart w:id="126" w:name="_Toc11684"/>
      <w:bookmarkStart w:id="127" w:name="_Toc376936762"/>
      <w:bookmarkStart w:id="128" w:name="_Toc325726031"/>
      <w:r>
        <w:rPr>
          <w:rFonts w:hint="eastAsia" w:ascii="宋体" w:hAnsi="宋体" w:eastAsia="宋体" w:cs="宋体"/>
          <w:b/>
          <w:bCs/>
          <w:color w:val="auto"/>
          <w:sz w:val="24"/>
          <w:szCs w:val="24"/>
        </w:rPr>
        <w:t>21.终止情形</w:t>
      </w:r>
      <w:bookmarkEnd w:id="125"/>
      <w:bookmarkEnd w:id="126"/>
    </w:p>
    <w:p>
      <w:pPr>
        <w:spacing w:line="360" w:lineRule="auto"/>
        <w:ind w:firstLine="0" w:firstLineChars="0"/>
        <w:jc w:val="left"/>
        <w:rPr>
          <w:rFonts w:hint="eastAsia" w:ascii="宋体" w:hAnsi="宋体" w:eastAsia="宋体" w:cs="宋体"/>
          <w:color w:val="auto"/>
          <w:sz w:val="24"/>
          <w:szCs w:val="24"/>
        </w:rPr>
      </w:pPr>
      <w:r>
        <w:rPr>
          <w:rFonts w:hint="eastAsia" w:ascii="宋体" w:hAnsi="宋体" w:eastAsia="宋体" w:cs="宋体"/>
          <w:color w:val="auto"/>
          <w:sz w:val="24"/>
          <w:szCs w:val="24"/>
        </w:rPr>
        <w:t>21.1</w:t>
      </w:r>
      <w:bookmarkEnd w:id="127"/>
      <w:bookmarkEnd w:id="128"/>
      <w:r>
        <w:rPr>
          <w:rFonts w:hint="eastAsia" w:ascii="宋体" w:hAnsi="宋体" w:eastAsia="宋体" w:cs="宋体"/>
          <w:color w:val="auto"/>
          <w:sz w:val="24"/>
          <w:szCs w:val="24"/>
        </w:rPr>
        <w:t>出现下列情形之一的，采购代理机构应当终止竞争性磋商采购活动，发布项目终止公告并说明原因，重新开展采购活动：</w:t>
      </w:r>
    </w:p>
    <w:p>
      <w:pPr>
        <w:spacing w:line="360" w:lineRule="auto"/>
        <w:ind w:firstLine="0" w:firstLineChars="0"/>
        <w:jc w:val="left"/>
        <w:rPr>
          <w:rFonts w:hint="eastAsia" w:ascii="宋体" w:hAnsi="宋体" w:eastAsia="宋体" w:cs="宋体"/>
          <w:color w:val="auto"/>
          <w:sz w:val="24"/>
          <w:szCs w:val="24"/>
        </w:rPr>
      </w:pPr>
      <w:r>
        <w:rPr>
          <w:rFonts w:hint="eastAsia" w:ascii="宋体" w:hAnsi="宋体" w:eastAsia="宋体" w:cs="宋体"/>
          <w:color w:val="auto"/>
          <w:sz w:val="24"/>
          <w:szCs w:val="24"/>
        </w:rPr>
        <w:t>（1）因情况变化，不再符合规定的竞争性磋商采购方式适用情形的；</w:t>
      </w:r>
    </w:p>
    <w:p>
      <w:pPr>
        <w:spacing w:line="360" w:lineRule="auto"/>
        <w:ind w:firstLine="0" w:firstLineChars="0"/>
        <w:jc w:val="left"/>
        <w:rPr>
          <w:rFonts w:hint="eastAsia" w:ascii="宋体" w:hAnsi="宋体" w:eastAsia="宋体" w:cs="宋体"/>
          <w:color w:val="auto"/>
          <w:sz w:val="24"/>
          <w:szCs w:val="24"/>
        </w:rPr>
      </w:pPr>
      <w:r>
        <w:rPr>
          <w:rFonts w:hint="eastAsia" w:ascii="宋体" w:hAnsi="宋体" w:eastAsia="宋体" w:cs="宋体"/>
          <w:color w:val="auto"/>
          <w:sz w:val="24"/>
          <w:szCs w:val="24"/>
        </w:rPr>
        <w:t>（2）出现影响采购公正的违法、违规行为的；</w:t>
      </w:r>
    </w:p>
    <w:p>
      <w:pPr>
        <w:spacing w:line="360" w:lineRule="auto"/>
        <w:ind w:firstLine="0" w:firstLineChars="0"/>
        <w:jc w:val="left"/>
        <w:rPr>
          <w:rFonts w:hint="eastAsia" w:ascii="宋体" w:hAnsi="宋体" w:eastAsia="宋体" w:cs="宋体"/>
          <w:color w:val="auto"/>
          <w:sz w:val="24"/>
          <w:szCs w:val="24"/>
        </w:rPr>
      </w:pPr>
      <w:r>
        <w:rPr>
          <w:rFonts w:hint="eastAsia" w:ascii="宋体" w:hAnsi="宋体" w:eastAsia="宋体" w:cs="宋体"/>
          <w:color w:val="auto"/>
          <w:sz w:val="24"/>
          <w:szCs w:val="24"/>
        </w:rPr>
        <w:t>（3）除《政府采购竞争性磋商采购方式管理暂行办法》第二十一条第三款规定的情形外，在采购过程中符合要求的供应商或者报价未超过采购预算的供应商不足3家的。</w:t>
      </w:r>
    </w:p>
    <w:p>
      <w:pPr>
        <w:spacing w:line="360" w:lineRule="auto"/>
        <w:ind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21.2终止磋商活动后，由采购代理机构发布终止公告并说明原因。</w:t>
      </w:r>
      <w:bookmarkStart w:id="129" w:name="_Toc325726032"/>
    </w:p>
    <w:p>
      <w:pPr>
        <w:widowControl/>
        <w:spacing w:line="360" w:lineRule="auto"/>
        <w:ind w:firstLine="0" w:firstLineChars="0"/>
        <w:jc w:val="center"/>
        <w:outlineLvl w:val="1"/>
        <w:rPr>
          <w:rFonts w:hint="eastAsia" w:ascii="宋体" w:hAnsi="宋体" w:eastAsia="宋体" w:cs="宋体"/>
          <w:b/>
          <w:bCs/>
          <w:color w:val="auto"/>
          <w:sz w:val="24"/>
          <w:szCs w:val="24"/>
        </w:rPr>
      </w:pPr>
      <w:bookmarkStart w:id="130" w:name="_Toc27950"/>
      <w:bookmarkStart w:id="131" w:name="_Toc376936763"/>
      <w:bookmarkStart w:id="132" w:name="_Toc6646"/>
      <w:r>
        <w:rPr>
          <w:rFonts w:hint="eastAsia" w:ascii="宋体" w:hAnsi="宋体" w:eastAsia="宋体" w:cs="宋体"/>
          <w:b/>
          <w:bCs/>
          <w:color w:val="auto"/>
          <w:sz w:val="24"/>
          <w:szCs w:val="24"/>
        </w:rPr>
        <w:t>十、处罚</w:t>
      </w:r>
      <w:bookmarkEnd w:id="129"/>
      <w:bookmarkEnd w:id="130"/>
      <w:bookmarkEnd w:id="131"/>
      <w:bookmarkEnd w:id="132"/>
    </w:p>
    <w:p>
      <w:pPr>
        <w:widowControl/>
        <w:spacing w:line="360" w:lineRule="auto"/>
        <w:ind w:firstLine="0" w:firstLineChars="0"/>
        <w:jc w:val="left"/>
        <w:outlineLvl w:val="2"/>
        <w:rPr>
          <w:rFonts w:hint="eastAsia" w:ascii="宋体" w:hAnsi="宋体" w:eastAsia="宋体" w:cs="宋体"/>
          <w:b/>
          <w:bCs/>
          <w:color w:val="auto"/>
          <w:sz w:val="24"/>
          <w:szCs w:val="24"/>
        </w:rPr>
      </w:pPr>
      <w:bookmarkStart w:id="133" w:name="_Toc28018"/>
      <w:bookmarkStart w:id="134" w:name="_Toc17567"/>
      <w:bookmarkStart w:id="135" w:name="_Toc376936764"/>
      <w:bookmarkStart w:id="136" w:name="_Toc325726033"/>
      <w:r>
        <w:rPr>
          <w:rFonts w:hint="eastAsia" w:ascii="宋体" w:hAnsi="宋体" w:eastAsia="宋体" w:cs="宋体"/>
          <w:b/>
          <w:bCs/>
          <w:color w:val="auto"/>
          <w:sz w:val="24"/>
          <w:szCs w:val="24"/>
        </w:rPr>
        <w:t>22.处罚情形</w:t>
      </w:r>
      <w:bookmarkEnd w:id="133"/>
      <w:bookmarkEnd w:id="134"/>
      <w:bookmarkEnd w:id="135"/>
      <w:bookmarkEnd w:id="136"/>
    </w:p>
    <w:p>
      <w:pPr>
        <w:autoSpaceDE w:val="0"/>
        <w:autoSpaceDN w:val="0"/>
        <w:spacing w:line="360" w:lineRule="auto"/>
        <w:ind w:firstLine="480"/>
        <w:rPr>
          <w:rFonts w:hint="eastAsia" w:ascii="宋体" w:hAnsi="宋体" w:eastAsia="宋体" w:cs="宋体"/>
          <w:color w:val="auto"/>
          <w:sz w:val="24"/>
          <w:lang w:val="zh-CN"/>
        </w:rPr>
      </w:pPr>
      <w:r>
        <w:rPr>
          <w:rFonts w:hint="eastAsia" w:ascii="宋体" w:hAnsi="宋体" w:eastAsia="宋体" w:cs="宋体"/>
          <w:color w:val="auto"/>
          <w:sz w:val="24"/>
          <w:lang w:val="zh-CN"/>
        </w:rPr>
        <w:t>中标人有下列情形之一的，中标无效，磋商保证金不予退还。情节严重的，报同级财政部门依法进行处理：</w:t>
      </w:r>
    </w:p>
    <w:p>
      <w:pPr>
        <w:autoSpaceDE w:val="0"/>
        <w:autoSpaceDN w:val="0"/>
        <w:spacing w:line="360" w:lineRule="auto"/>
        <w:ind w:firstLine="0" w:firstLineChars="0"/>
        <w:rPr>
          <w:rFonts w:hint="eastAsia" w:ascii="宋体" w:hAnsi="宋体" w:eastAsia="宋体" w:cs="宋体"/>
          <w:color w:val="auto"/>
          <w:sz w:val="24"/>
          <w:lang w:val="zh-CN"/>
        </w:rPr>
      </w:pPr>
      <w:r>
        <w:rPr>
          <w:rFonts w:hint="eastAsia" w:ascii="宋体" w:hAnsi="宋体" w:eastAsia="宋体" w:cs="宋体"/>
          <w:color w:val="auto"/>
          <w:sz w:val="24"/>
          <w:lang w:val="zh-CN"/>
        </w:rPr>
        <w:t>（</w:t>
      </w:r>
      <w:r>
        <w:rPr>
          <w:rFonts w:hint="eastAsia" w:ascii="宋体" w:hAnsi="宋体" w:eastAsia="宋体" w:cs="宋体"/>
          <w:color w:val="auto"/>
          <w:sz w:val="24"/>
        </w:rPr>
        <w:t>1</w:t>
      </w:r>
      <w:r>
        <w:rPr>
          <w:rFonts w:hint="eastAsia" w:ascii="宋体" w:hAnsi="宋体" w:eastAsia="宋体" w:cs="宋体"/>
          <w:color w:val="auto"/>
          <w:sz w:val="24"/>
          <w:lang w:val="zh-CN"/>
        </w:rPr>
        <w:t>）提供虚假材料谋取中标、成交的；</w:t>
      </w:r>
    </w:p>
    <w:p>
      <w:pPr>
        <w:autoSpaceDE w:val="0"/>
        <w:autoSpaceDN w:val="0"/>
        <w:spacing w:line="360" w:lineRule="auto"/>
        <w:ind w:firstLine="0" w:firstLineChars="0"/>
        <w:rPr>
          <w:rFonts w:hint="eastAsia" w:ascii="宋体" w:hAnsi="宋体" w:eastAsia="宋体" w:cs="宋体"/>
          <w:color w:val="auto"/>
          <w:sz w:val="24"/>
          <w:lang w:val="zh-CN"/>
        </w:rPr>
      </w:pPr>
      <w:r>
        <w:rPr>
          <w:rFonts w:hint="eastAsia" w:ascii="宋体" w:hAnsi="宋体" w:eastAsia="宋体" w:cs="宋体"/>
          <w:color w:val="auto"/>
          <w:sz w:val="24"/>
          <w:lang w:val="zh-CN"/>
        </w:rPr>
        <w:t>（</w:t>
      </w:r>
      <w:r>
        <w:rPr>
          <w:rFonts w:hint="eastAsia" w:ascii="宋体" w:hAnsi="宋体" w:eastAsia="宋体" w:cs="宋体"/>
          <w:color w:val="auto"/>
          <w:sz w:val="24"/>
        </w:rPr>
        <w:t>2</w:t>
      </w:r>
      <w:r>
        <w:rPr>
          <w:rFonts w:hint="eastAsia" w:ascii="宋体" w:hAnsi="宋体" w:eastAsia="宋体" w:cs="宋体"/>
          <w:color w:val="auto"/>
          <w:sz w:val="24"/>
          <w:lang w:val="zh-CN"/>
        </w:rPr>
        <w:t>）采取不正当手段诋毁、排挤其他供应商的；</w:t>
      </w:r>
    </w:p>
    <w:p>
      <w:pPr>
        <w:autoSpaceDE w:val="0"/>
        <w:autoSpaceDN w:val="0"/>
        <w:spacing w:line="360" w:lineRule="auto"/>
        <w:ind w:firstLine="0" w:firstLineChars="0"/>
        <w:rPr>
          <w:rFonts w:hint="eastAsia" w:ascii="宋体" w:hAnsi="宋体" w:eastAsia="宋体" w:cs="宋体"/>
          <w:color w:val="auto"/>
          <w:sz w:val="24"/>
          <w:lang w:val="zh-CN"/>
        </w:rPr>
      </w:pPr>
      <w:r>
        <w:rPr>
          <w:rFonts w:hint="eastAsia" w:ascii="宋体" w:hAnsi="宋体" w:eastAsia="宋体" w:cs="宋体"/>
          <w:color w:val="auto"/>
          <w:sz w:val="24"/>
          <w:lang w:val="zh-CN"/>
        </w:rPr>
        <w:t>（</w:t>
      </w:r>
      <w:r>
        <w:rPr>
          <w:rFonts w:hint="eastAsia" w:ascii="宋体" w:hAnsi="宋体" w:eastAsia="宋体" w:cs="宋体"/>
          <w:color w:val="auto"/>
          <w:sz w:val="24"/>
        </w:rPr>
        <w:t>3</w:t>
      </w:r>
      <w:r>
        <w:rPr>
          <w:rFonts w:hint="eastAsia" w:ascii="宋体" w:hAnsi="宋体" w:eastAsia="宋体" w:cs="宋体"/>
          <w:color w:val="auto"/>
          <w:sz w:val="24"/>
          <w:lang w:val="zh-CN"/>
        </w:rPr>
        <w:t>）与采购人、其他供应商或者采购代理机构恶意串通的；</w:t>
      </w:r>
    </w:p>
    <w:p>
      <w:pPr>
        <w:autoSpaceDE w:val="0"/>
        <w:autoSpaceDN w:val="0"/>
        <w:spacing w:line="360" w:lineRule="auto"/>
        <w:ind w:firstLine="0" w:firstLineChars="0"/>
        <w:rPr>
          <w:rFonts w:hint="eastAsia" w:ascii="宋体" w:hAnsi="宋体" w:eastAsia="宋体" w:cs="宋体"/>
          <w:color w:val="auto"/>
          <w:sz w:val="24"/>
          <w:lang w:val="zh-CN"/>
        </w:rPr>
      </w:pPr>
      <w:r>
        <w:rPr>
          <w:rFonts w:hint="eastAsia" w:ascii="宋体" w:hAnsi="宋体" w:eastAsia="宋体" w:cs="宋体"/>
          <w:color w:val="auto"/>
          <w:sz w:val="24"/>
          <w:lang w:val="zh-CN"/>
        </w:rPr>
        <w:t>（</w:t>
      </w:r>
      <w:r>
        <w:rPr>
          <w:rFonts w:hint="eastAsia" w:ascii="宋体" w:hAnsi="宋体" w:eastAsia="宋体" w:cs="宋体"/>
          <w:color w:val="auto"/>
          <w:sz w:val="24"/>
        </w:rPr>
        <w:t>4</w:t>
      </w:r>
      <w:r>
        <w:rPr>
          <w:rFonts w:hint="eastAsia" w:ascii="宋体" w:hAnsi="宋体" w:eastAsia="宋体" w:cs="宋体"/>
          <w:color w:val="auto"/>
          <w:sz w:val="24"/>
          <w:lang w:val="zh-CN"/>
        </w:rPr>
        <w:t>）向采购人、采购代理机构行贿或者提供其他不正当利益的；</w:t>
      </w:r>
    </w:p>
    <w:p>
      <w:pPr>
        <w:autoSpaceDE w:val="0"/>
        <w:autoSpaceDN w:val="0"/>
        <w:spacing w:line="360" w:lineRule="auto"/>
        <w:ind w:firstLine="0" w:firstLineChars="0"/>
        <w:rPr>
          <w:rFonts w:hint="eastAsia" w:ascii="宋体" w:hAnsi="宋体" w:eastAsia="宋体" w:cs="宋体"/>
          <w:color w:val="auto"/>
          <w:sz w:val="24"/>
          <w:lang w:val="zh-CN"/>
        </w:rPr>
      </w:pPr>
      <w:r>
        <w:rPr>
          <w:rFonts w:hint="eastAsia" w:ascii="宋体" w:hAnsi="宋体" w:eastAsia="宋体" w:cs="宋体"/>
          <w:color w:val="auto"/>
          <w:sz w:val="24"/>
          <w:lang w:val="zh-CN"/>
        </w:rPr>
        <w:t>（</w:t>
      </w:r>
      <w:r>
        <w:rPr>
          <w:rFonts w:hint="eastAsia" w:ascii="宋体" w:hAnsi="宋体" w:eastAsia="宋体" w:cs="宋体"/>
          <w:color w:val="auto"/>
          <w:sz w:val="24"/>
        </w:rPr>
        <w:t>5</w:t>
      </w:r>
      <w:r>
        <w:rPr>
          <w:rFonts w:hint="eastAsia" w:ascii="宋体" w:hAnsi="宋体" w:eastAsia="宋体" w:cs="宋体"/>
          <w:color w:val="auto"/>
          <w:sz w:val="24"/>
          <w:lang w:val="zh-CN"/>
        </w:rPr>
        <w:t>）在招标采购过程中与采购人进行协商谈判的；</w:t>
      </w:r>
    </w:p>
    <w:p>
      <w:pPr>
        <w:autoSpaceDE w:val="0"/>
        <w:autoSpaceDN w:val="0"/>
        <w:spacing w:line="360" w:lineRule="auto"/>
        <w:ind w:firstLine="0" w:firstLineChars="0"/>
        <w:rPr>
          <w:rFonts w:hint="eastAsia" w:ascii="宋体" w:hAnsi="宋体" w:eastAsia="宋体" w:cs="宋体"/>
          <w:color w:val="auto"/>
          <w:sz w:val="24"/>
          <w:szCs w:val="24"/>
        </w:rPr>
      </w:pPr>
      <w:r>
        <w:rPr>
          <w:rFonts w:hint="eastAsia" w:ascii="宋体" w:hAnsi="宋体" w:eastAsia="宋体" w:cs="宋体"/>
          <w:color w:val="auto"/>
          <w:sz w:val="24"/>
          <w:lang w:val="zh-CN"/>
        </w:rPr>
        <w:t>（</w:t>
      </w:r>
      <w:r>
        <w:rPr>
          <w:rFonts w:hint="eastAsia" w:ascii="宋体" w:hAnsi="宋体" w:eastAsia="宋体" w:cs="宋体"/>
          <w:color w:val="auto"/>
          <w:sz w:val="24"/>
        </w:rPr>
        <w:t>6</w:t>
      </w:r>
      <w:r>
        <w:rPr>
          <w:rFonts w:hint="eastAsia" w:ascii="宋体" w:hAnsi="宋体" w:eastAsia="宋体" w:cs="宋体"/>
          <w:color w:val="auto"/>
          <w:sz w:val="24"/>
          <w:lang w:val="zh-CN"/>
        </w:rPr>
        <w:t>）向磋商小组行贿或者提供其他不正当利益。</w:t>
      </w:r>
    </w:p>
    <w:p>
      <w:pPr>
        <w:widowControl/>
        <w:spacing w:line="360" w:lineRule="auto"/>
        <w:ind w:firstLine="0" w:firstLineChars="0"/>
        <w:jc w:val="center"/>
        <w:outlineLvl w:val="1"/>
        <w:rPr>
          <w:rFonts w:hint="eastAsia" w:ascii="宋体" w:hAnsi="宋体" w:eastAsia="宋体" w:cs="宋体"/>
          <w:b/>
          <w:bCs/>
          <w:color w:val="auto"/>
          <w:sz w:val="24"/>
          <w:szCs w:val="24"/>
        </w:rPr>
      </w:pPr>
      <w:bookmarkStart w:id="137" w:name="_Toc325726034"/>
      <w:bookmarkStart w:id="138" w:name="_Toc376936765"/>
      <w:bookmarkStart w:id="139" w:name="_Toc16406"/>
      <w:bookmarkStart w:id="140" w:name="_Toc19538"/>
      <w:r>
        <w:rPr>
          <w:rFonts w:hint="eastAsia" w:ascii="宋体" w:hAnsi="宋体" w:eastAsia="宋体" w:cs="宋体"/>
          <w:b/>
          <w:bCs/>
          <w:color w:val="auto"/>
          <w:sz w:val="24"/>
          <w:szCs w:val="24"/>
        </w:rPr>
        <w:t>十一、其他</w:t>
      </w:r>
      <w:bookmarkEnd w:id="137"/>
      <w:bookmarkEnd w:id="138"/>
      <w:bookmarkEnd w:id="139"/>
      <w:bookmarkEnd w:id="140"/>
    </w:p>
    <w:p>
      <w:pPr>
        <w:wordWrap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其他未尽事宜，按照《中华人民共和国政府采购法》、《中华人民共和国合同法》、《中华人民共和国政府采购法实施条例》、《政府采购竞争性磋商采购方式管理暂行办法》等法律法规的有关条款执行。</w:t>
      </w:r>
    </w:p>
    <w:p>
      <w:pPr>
        <w:wordWrap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br w:type="page"/>
      </w:r>
    </w:p>
    <w:p>
      <w:pPr>
        <w:keepNext/>
        <w:keepLines/>
        <w:widowControl/>
        <w:snapToGrid w:val="0"/>
        <w:spacing w:line="360" w:lineRule="auto"/>
        <w:ind w:firstLine="0" w:firstLineChars="0"/>
        <w:jc w:val="center"/>
        <w:outlineLvl w:val="0"/>
        <w:rPr>
          <w:rFonts w:hint="eastAsia" w:ascii="宋体" w:hAnsi="宋体" w:eastAsia="宋体" w:cs="宋体"/>
          <w:color w:val="auto"/>
          <w:sz w:val="24"/>
          <w:szCs w:val="24"/>
        </w:rPr>
      </w:pPr>
      <w:bookmarkStart w:id="141" w:name="_Toc30421"/>
      <w:r>
        <w:rPr>
          <w:rFonts w:hint="eastAsia" w:ascii="宋体" w:hAnsi="宋体" w:eastAsia="宋体" w:cs="宋体"/>
          <w:b/>
          <w:color w:val="auto"/>
          <w:kern w:val="28"/>
          <w:sz w:val="36"/>
          <w:szCs w:val="20"/>
        </w:rPr>
        <w:t>第四部分  采购项目合同书</w:t>
      </w:r>
      <w:bookmarkEnd w:id="141"/>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宋体" w:hAnsi="宋体" w:eastAsia="宋体" w:cs="宋体"/>
          <w:color w:val="auto"/>
          <w:sz w:val="24"/>
          <w:szCs w:val="24"/>
        </w:rPr>
      </w:pPr>
    </w:p>
    <w:p>
      <w:pPr>
        <w:keepNext w:val="0"/>
        <w:keepLines w:val="0"/>
        <w:pageBreakBefore w:val="0"/>
        <w:widowControl w:val="0"/>
        <w:kinsoku/>
        <w:wordWrap/>
        <w:overflowPunct/>
        <w:topLinePunct w:val="0"/>
        <w:bidi w:val="0"/>
        <w:adjustRightInd/>
        <w:snapToGrid/>
        <w:spacing w:line="360" w:lineRule="auto"/>
        <w:ind w:left="0" w:leftChars="0" w:right="0" w:rightChars="0" w:firstLine="0" w:firstLineChars="0"/>
        <w:textAlignment w:val="auto"/>
        <w:rPr>
          <w:rFonts w:hint="eastAsia" w:ascii="宋体" w:hAnsi="宋体" w:eastAsia="宋体" w:cs="宋体"/>
          <w:color w:val="auto"/>
          <w:sz w:val="24"/>
          <w:szCs w:val="24"/>
        </w:rPr>
      </w:pPr>
    </w:p>
    <w:p>
      <w:pPr>
        <w:keepNext w:val="0"/>
        <w:keepLines w:val="0"/>
        <w:pageBreakBefore w:val="0"/>
        <w:widowControl w:val="0"/>
        <w:kinsoku/>
        <w:wordWrap/>
        <w:overflowPunct/>
        <w:topLinePunct w:val="0"/>
        <w:bidi w:val="0"/>
        <w:adjustRightInd/>
        <w:snapToGrid/>
        <w:spacing w:line="360" w:lineRule="auto"/>
        <w:ind w:left="0" w:leftChars="0" w:right="0" w:rightChars="0" w:firstLine="0" w:firstLineChars="0"/>
        <w:textAlignment w:val="auto"/>
        <w:rPr>
          <w:rFonts w:hint="eastAsia" w:ascii="宋体" w:hAnsi="宋体" w:eastAsia="宋体" w:cs="宋体"/>
          <w:color w:val="auto"/>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宋体" w:hAnsi="宋体" w:eastAsia="宋体" w:cs="宋体"/>
          <w:color w:val="auto"/>
          <w:sz w:val="24"/>
          <w:szCs w:val="24"/>
        </w:rPr>
      </w:pP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0" w:firstLineChars="0"/>
        <w:jc w:val="center"/>
        <w:textAlignment w:val="auto"/>
        <w:rPr>
          <w:rFonts w:hint="eastAsia" w:ascii="宋体" w:hAnsi="宋体" w:eastAsia="宋体" w:cs="宋体"/>
          <w:b/>
          <w:bCs/>
          <w:color w:val="auto"/>
          <w:kern w:val="0"/>
          <w:sz w:val="48"/>
          <w:szCs w:val="48"/>
        </w:rPr>
      </w:pPr>
      <w:r>
        <w:rPr>
          <w:rFonts w:hint="eastAsia" w:ascii="宋体" w:hAnsi="宋体" w:eastAsia="宋体" w:cs="宋体"/>
          <w:b/>
          <w:bCs/>
          <w:color w:val="auto"/>
          <w:kern w:val="0"/>
          <w:sz w:val="48"/>
          <w:szCs w:val="48"/>
          <w:lang w:val="zh-CN"/>
        </w:rPr>
        <w:t>青海省政府采购项目合同书</w:t>
      </w:r>
    </w:p>
    <w:p>
      <w:pPr>
        <w:keepNext w:val="0"/>
        <w:keepLines w:val="0"/>
        <w:pageBreakBefore w:val="0"/>
        <w:widowControl w:val="0"/>
        <w:kinsoku/>
        <w:wordWrap/>
        <w:overflowPunct/>
        <w:topLinePunct w:val="0"/>
        <w:bidi w:val="0"/>
        <w:adjustRightInd/>
        <w:snapToGrid/>
        <w:spacing w:line="360" w:lineRule="auto"/>
        <w:ind w:left="0" w:leftChars="0" w:right="0" w:rightChars="0" w:firstLine="0" w:firstLineChars="0"/>
        <w:textAlignment w:val="auto"/>
        <w:rPr>
          <w:rFonts w:hint="eastAsia" w:ascii="宋体" w:hAnsi="宋体" w:eastAsia="宋体" w:cs="宋体"/>
          <w:color w:val="auto"/>
          <w:sz w:val="24"/>
          <w:szCs w:val="24"/>
        </w:rPr>
      </w:pPr>
    </w:p>
    <w:p>
      <w:pPr>
        <w:keepNext w:val="0"/>
        <w:keepLines w:val="0"/>
        <w:pageBreakBefore w:val="0"/>
        <w:widowControl w:val="0"/>
        <w:kinsoku/>
        <w:wordWrap/>
        <w:overflowPunct/>
        <w:topLinePunct w:val="0"/>
        <w:bidi w:val="0"/>
        <w:adjustRightInd/>
        <w:snapToGrid/>
        <w:spacing w:line="360" w:lineRule="auto"/>
        <w:ind w:left="0" w:leftChars="0" w:right="0" w:rightChars="0" w:firstLine="0" w:firstLineChars="0"/>
        <w:textAlignment w:val="auto"/>
        <w:rPr>
          <w:rFonts w:hint="eastAsia" w:ascii="宋体" w:hAnsi="宋体" w:eastAsia="宋体" w:cs="宋体"/>
          <w:color w:val="auto"/>
          <w:sz w:val="24"/>
          <w:szCs w:val="24"/>
        </w:rPr>
      </w:pPr>
    </w:p>
    <w:p>
      <w:pPr>
        <w:keepNext w:val="0"/>
        <w:keepLines w:val="0"/>
        <w:pageBreakBefore w:val="0"/>
        <w:widowControl w:val="0"/>
        <w:kinsoku/>
        <w:wordWrap/>
        <w:overflowPunct/>
        <w:topLinePunct w:val="0"/>
        <w:bidi w:val="0"/>
        <w:adjustRightInd/>
        <w:snapToGrid/>
        <w:spacing w:line="360" w:lineRule="auto"/>
        <w:ind w:left="0" w:leftChars="0" w:right="0" w:rightChars="0" w:firstLine="0" w:firstLineChars="0"/>
        <w:textAlignment w:val="auto"/>
        <w:rPr>
          <w:rFonts w:hint="eastAsia" w:ascii="宋体" w:hAnsi="宋体" w:eastAsia="宋体" w:cs="宋体"/>
          <w:color w:val="auto"/>
          <w:sz w:val="24"/>
          <w:szCs w:val="24"/>
        </w:rPr>
      </w:pPr>
    </w:p>
    <w:p>
      <w:pPr>
        <w:keepNext w:val="0"/>
        <w:keepLines w:val="0"/>
        <w:pageBreakBefore w:val="0"/>
        <w:widowControl w:val="0"/>
        <w:kinsoku/>
        <w:wordWrap/>
        <w:overflowPunct/>
        <w:topLinePunct w:val="0"/>
        <w:bidi w:val="0"/>
        <w:adjustRightInd/>
        <w:snapToGrid/>
        <w:spacing w:line="360" w:lineRule="auto"/>
        <w:ind w:left="0" w:leftChars="0" w:right="0" w:rightChars="0" w:firstLine="0" w:firstLineChars="0"/>
        <w:textAlignment w:val="auto"/>
        <w:rPr>
          <w:rFonts w:hint="eastAsia" w:ascii="宋体" w:hAnsi="宋体" w:eastAsia="宋体" w:cs="宋体"/>
          <w:color w:val="auto"/>
          <w:sz w:val="24"/>
          <w:szCs w:val="24"/>
        </w:rPr>
      </w:pP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0" w:firstLineChars="0"/>
        <w:textAlignment w:val="auto"/>
        <w:rPr>
          <w:rFonts w:hint="eastAsia" w:ascii="宋体" w:hAnsi="宋体" w:eastAsia="宋体" w:cs="宋体"/>
          <w:b/>
          <w:bCs/>
          <w:color w:val="auto"/>
          <w:kern w:val="0"/>
          <w:sz w:val="30"/>
          <w:szCs w:val="30"/>
          <w:lang w:val="zh-CN"/>
        </w:rPr>
      </w:pPr>
      <w:r>
        <w:rPr>
          <w:rFonts w:hint="eastAsia" w:ascii="宋体" w:hAnsi="宋体" w:eastAsia="宋体" w:cs="宋体"/>
          <w:b/>
          <w:bCs/>
          <w:color w:val="auto"/>
          <w:kern w:val="0"/>
          <w:sz w:val="30"/>
          <w:szCs w:val="30"/>
          <w:lang w:val="zh-CN"/>
        </w:rPr>
        <w:t>采购项目编号：</w:t>
      </w:r>
      <w:r>
        <w:rPr>
          <w:rFonts w:hint="eastAsia" w:ascii="宋体" w:hAnsi="宋体" w:eastAsia="宋体" w:cs="宋体"/>
          <w:b/>
          <w:bCs/>
          <w:color w:val="auto"/>
          <w:kern w:val="0"/>
          <w:sz w:val="30"/>
          <w:szCs w:val="30"/>
          <w:u w:val="single"/>
          <w:lang w:val="zh-CN"/>
        </w:rPr>
        <w:t>青海诚德竞磋（货物）2017-026</w:t>
      </w:r>
      <w:r>
        <w:rPr>
          <w:rFonts w:hint="eastAsia" w:ascii="宋体" w:hAnsi="宋体" w:eastAsia="宋体" w:cs="宋体"/>
          <w:b/>
          <w:bCs/>
          <w:color w:val="auto"/>
          <w:kern w:val="0"/>
          <w:sz w:val="30"/>
          <w:szCs w:val="30"/>
          <w:u w:val="single"/>
        </w:rPr>
        <w:t xml:space="preserve">    </w:t>
      </w:r>
      <w:r>
        <w:rPr>
          <w:rFonts w:hint="eastAsia" w:ascii="宋体" w:hAnsi="宋体" w:eastAsia="宋体" w:cs="宋体"/>
          <w:b/>
          <w:bCs/>
          <w:color w:val="auto"/>
          <w:kern w:val="0"/>
          <w:sz w:val="30"/>
          <w:szCs w:val="30"/>
          <w:u w:val="single"/>
          <w:lang w:val="en-US" w:eastAsia="zh-CN"/>
        </w:rPr>
        <w:t xml:space="preserve">  </w:t>
      </w:r>
      <w:r>
        <w:rPr>
          <w:rFonts w:hint="eastAsia" w:ascii="宋体" w:hAnsi="宋体" w:eastAsia="宋体" w:cs="宋体"/>
          <w:b/>
          <w:bCs/>
          <w:color w:val="auto"/>
          <w:kern w:val="0"/>
          <w:sz w:val="30"/>
          <w:szCs w:val="30"/>
          <w:u w:val="single"/>
        </w:rPr>
        <w:t xml:space="preserve"> </w:t>
      </w:r>
      <w:r>
        <w:rPr>
          <w:rFonts w:hint="eastAsia" w:ascii="宋体" w:hAnsi="宋体" w:eastAsia="宋体" w:cs="宋体"/>
          <w:b/>
          <w:bCs/>
          <w:color w:val="auto"/>
          <w:kern w:val="0"/>
          <w:sz w:val="30"/>
          <w:szCs w:val="30"/>
          <w:u w:val="single"/>
          <w:lang w:val="en-US" w:eastAsia="zh-CN"/>
        </w:rPr>
        <w:t xml:space="preserve"> </w:t>
      </w:r>
    </w:p>
    <w:p>
      <w:pPr>
        <w:keepNext w:val="0"/>
        <w:keepLines w:val="0"/>
        <w:pageBreakBefore w:val="0"/>
        <w:widowControl w:val="0"/>
        <w:kinsoku/>
        <w:wordWrap/>
        <w:overflowPunct/>
        <w:topLinePunct w:val="0"/>
        <w:autoSpaceDE w:val="0"/>
        <w:autoSpaceDN w:val="0"/>
        <w:bidi w:val="0"/>
        <w:adjustRightInd/>
        <w:snapToGrid/>
        <w:spacing w:line="360" w:lineRule="auto"/>
        <w:ind w:left="2100" w:leftChars="0" w:right="0" w:rightChars="0" w:hanging="2100" w:hangingChars="700"/>
        <w:jc w:val="both"/>
        <w:textAlignment w:val="auto"/>
        <w:outlineLvl w:val="9"/>
        <w:rPr>
          <w:rFonts w:hint="eastAsia" w:ascii="宋体" w:hAnsi="宋体" w:eastAsia="宋体" w:cs="宋体"/>
          <w:b/>
          <w:bCs/>
          <w:color w:val="auto"/>
          <w:kern w:val="0"/>
          <w:sz w:val="30"/>
          <w:szCs w:val="30"/>
        </w:rPr>
      </w:pPr>
      <w:r>
        <w:rPr>
          <w:rFonts w:hint="eastAsia" w:ascii="宋体" w:hAnsi="宋体" w:eastAsia="宋体" w:cs="宋体"/>
          <w:b/>
          <w:bCs/>
          <w:color w:val="auto"/>
          <w:kern w:val="0"/>
          <w:sz w:val="30"/>
          <w:szCs w:val="30"/>
          <w:lang w:val="zh-CN"/>
        </w:rPr>
        <w:t>采购项目名称：</w:t>
      </w:r>
      <w:r>
        <w:rPr>
          <w:rFonts w:hint="eastAsia" w:ascii="宋体" w:hAnsi="宋体" w:eastAsia="宋体" w:cs="宋体"/>
          <w:b/>
          <w:bCs/>
          <w:color w:val="auto"/>
          <w:kern w:val="0"/>
          <w:sz w:val="30"/>
          <w:szCs w:val="30"/>
          <w:u w:val="single" w:color="auto"/>
          <w:lang w:val="zh-CN"/>
        </w:rPr>
        <w:t>青海大学附属医院开颅动力系统采购项目</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0" w:firstLineChars="0"/>
        <w:textAlignment w:val="auto"/>
        <w:rPr>
          <w:rFonts w:hint="eastAsia" w:ascii="宋体" w:hAnsi="宋体" w:eastAsia="宋体" w:cs="宋体"/>
          <w:b/>
          <w:bCs/>
          <w:color w:val="auto"/>
          <w:kern w:val="0"/>
          <w:sz w:val="30"/>
          <w:szCs w:val="30"/>
        </w:rPr>
      </w:pPr>
      <w:r>
        <w:rPr>
          <w:rFonts w:hint="eastAsia" w:ascii="宋体" w:hAnsi="宋体" w:eastAsia="宋体" w:cs="宋体"/>
          <w:b/>
          <w:bCs/>
          <w:color w:val="auto"/>
          <w:kern w:val="0"/>
          <w:sz w:val="30"/>
          <w:szCs w:val="30"/>
          <w:lang w:val="zh-CN"/>
        </w:rPr>
        <w:t>采购合同编号：</w:t>
      </w:r>
      <w:r>
        <w:rPr>
          <w:rFonts w:hint="eastAsia" w:ascii="宋体" w:hAnsi="宋体" w:eastAsia="宋体" w:cs="宋体"/>
          <w:b/>
          <w:bCs/>
          <w:color w:val="auto"/>
          <w:kern w:val="0"/>
          <w:sz w:val="30"/>
          <w:szCs w:val="30"/>
          <w:u w:val="single" w:color="auto"/>
          <w:lang w:val="zh-CN"/>
        </w:rPr>
        <w:t>QHCD-201</w:t>
      </w:r>
      <w:r>
        <w:rPr>
          <w:rFonts w:hint="eastAsia" w:ascii="宋体" w:hAnsi="宋体" w:eastAsia="宋体" w:cs="宋体"/>
          <w:b/>
          <w:bCs/>
          <w:color w:val="auto"/>
          <w:kern w:val="0"/>
          <w:sz w:val="30"/>
          <w:szCs w:val="30"/>
          <w:u w:val="single" w:color="auto"/>
          <w:lang w:val="en-US" w:eastAsia="zh-CN"/>
        </w:rPr>
        <w:t>7</w:t>
      </w:r>
      <w:r>
        <w:rPr>
          <w:rFonts w:hint="eastAsia" w:ascii="宋体" w:hAnsi="宋体" w:eastAsia="宋体" w:cs="宋体"/>
          <w:b/>
          <w:bCs/>
          <w:color w:val="auto"/>
          <w:kern w:val="0"/>
          <w:sz w:val="30"/>
          <w:szCs w:val="30"/>
          <w:u w:val="single" w:color="auto"/>
          <w:lang w:val="zh-CN"/>
        </w:rPr>
        <w:t>-</w:t>
      </w:r>
      <w:r>
        <w:rPr>
          <w:rFonts w:hint="eastAsia" w:ascii="宋体" w:hAnsi="宋体" w:eastAsia="宋体" w:cs="宋体"/>
          <w:b/>
          <w:bCs/>
          <w:color w:val="auto"/>
          <w:kern w:val="0"/>
          <w:sz w:val="30"/>
          <w:szCs w:val="30"/>
          <w:u w:val="single" w:color="auto"/>
          <w:lang w:val="en-US" w:eastAsia="zh-CN"/>
        </w:rPr>
        <w:t xml:space="preserve">026                       </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0" w:firstLineChars="0"/>
        <w:textAlignment w:val="auto"/>
        <w:rPr>
          <w:rFonts w:hint="eastAsia" w:ascii="宋体" w:hAnsi="宋体" w:eastAsia="宋体" w:cs="宋体"/>
          <w:b/>
          <w:bCs/>
          <w:color w:val="auto"/>
          <w:kern w:val="0"/>
          <w:sz w:val="30"/>
          <w:szCs w:val="30"/>
        </w:rPr>
      </w:pPr>
      <w:r>
        <w:rPr>
          <w:rFonts w:hint="eastAsia" w:ascii="宋体" w:hAnsi="宋体" w:eastAsia="宋体" w:cs="宋体"/>
          <w:b/>
          <w:bCs/>
          <w:color w:val="auto"/>
          <w:kern w:val="0"/>
          <w:sz w:val="30"/>
          <w:szCs w:val="30"/>
          <w:lang w:val="zh-CN"/>
        </w:rPr>
        <w:t>合同金额（人民币）：</w:t>
      </w:r>
      <w:r>
        <w:rPr>
          <w:rFonts w:hint="eastAsia" w:ascii="宋体" w:hAnsi="宋体" w:eastAsia="宋体" w:cs="宋体"/>
          <w:b/>
          <w:bCs/>
          <w:color w:val="auto"/>
          <w:kern w:val="0"/>
          <w:sz w:val="30"/>
          <w:szCs w:val="30"/>
          <w:u w:val="single"/>
        </w:rPr>
        <w:t xml:space="preserve">                       </w:t>
      </w:r>
      <w:r>
        <w:rPr>
          <w:rFonts w:hint="eastAsia" w:ascii="宋体" w:hAnsi="宋体" w:eastAsia="宋体" w:cs="宋体"/>
          <w:b/>
          <w:bCs/>
          <w:color w:val="auto"/>
          <w:kern w:val="0"/>
          <w:sz w:val="30"/>
          <w:szCs w:val="30"/>
          <w:u w:val="single"/>
          <w:lang w:val="en-US" w:eastAsia="zh-CN"/>
        </w:rPr>
        <w:t xml:space="preserve">  </w:t>
      </w:r>
      <w:r>
        <w:rPr>
          <w:rFonts w:hint="eastAsia" w:ascii="宋体" w:hAnsi="宋体" w:eastAsia="宋体" w:cs="宋体"/>
          <w:b/>
          <w:bCs/>
          <w:color w:val="auto"/>
          <w:kern w:val="0"/>
          <w:sz w:val="30"/>
          <w:szCs w:val="30"/>
          <w:u w:val="single"/>
        </w:rPr>
        <w:t xml:space="preserve">     </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0" w:firstLineChars="0"/>
        <w:textAlignment w:val="auto"/>
        <w:rPr>
          <w:rFonts w:hint="eastAsia" w:ascii="宋体" w:hAnsi="宋体" w:eastAsia="宋体" w:cs="宋体"/>
          <w:b/>
          <w:bCs/>
          <w:color w:val="auto"/>
          <w:kern w:val="0"/>
          <w:sz w:val="30"/>
          <w:szCs w:val="30"/>
        </w:rPr>
      </w:pPr>
      <w:r>
        <w:rPr>
          <w:rFonts w:hint="eastAsia" w:ascii="宋体" w:hAnsi="宋体" w:eastAsia="宋体" w:cs="宋体"/>
          <w:b/>
          <w:bCs/>
          <w:color w:val="auto"/>
          <w:kern w:val="0"/>
          <w:sz w:val="30"/>
          <w:szCs w:val="30"/>
          <w:lang w:val="zh-CN"/>
        </w:rPr>
        <w:t>采</w:t>
      </w:r>
      <w:r>
        <w:rPr>
          <w:rFonts w:hint="eastAsia" w:ascii="宋体" w:hAnsi="宋体" w:eastAsia="宋体" w:cs="宋体"/>
          <w:b/>
          <w:bCs/>
          <w:color w:val="auto"/>
          <w:kern w:val="0"/>
          <w:sz w:val="30"/>
          <w:szCs w:val="30"/>
          <w:lang w:val="en-US" w:eastAsia="zh-CN"/>
        </w:rPr>
        <w:t xml:space="preserve"> </w:t>
      </w:r>
      <w:r>
        <w:rPr>
          <w:rFonts w:hint="eastAsia" w:ascii="宋体" w:hAnsi="宋体" w:eastAsia="宋体" w:cs="宋体"/>
          <w:b/>
          <w:bCs/>
          <w:color w:val="auto"/>
          <w:kern w:val="0"/>
          <w:sz w:val="30"/>
          <w:szCs w:val="30"/>
          <w:lang w:val="zh-CN"/>
        </w:rPr>
        <w:t>购</w:t>
      </w:r>
      <w:r>
        <w:rPr>
          <w:rFonts w:hint="eastAsia" w:ascii="宋体" w:hAnsi="宋体" w:eastAsia="宋体" w:cs="宋体"/>
          <w:b/>
          <w:bCs/>
          <w:color w:val="auto"/>
          <w:kern w:val="0"/>
          <w:sz w:val="30"/>
          <w:szCs w:val="30"/>
          <w:lang w:val="en-US" w:eastAsia="zh-CN"/>
        </w:rPr>
        <w:t xml:space="preserve"> </w:t>
      </w:r>
      <w:r>
        <w:rPr>
          <w:rFonts w:hint="eastAsia" w:ascii="宋体" w:hAnsi="宋体" w:eastAsia="宋体" w:cs="宋体"/>
          <w:b/>
          <w:bCs/>
          <w:color w:val="auto"/>
          <w:kern w:val="0"/>
          <w:sz w:val="30"/>
          <w:szCs w:val="30"/>
          <w:lang w:val="zh-CN"/>
        </w:rPr>
        <w:t>人（甲方）：</w:t>
      </w:r>
      <w:r>
        <w:rPr>
          <w:rFonts w:hint="eastAsia" w:ascii="宋体" w:hAnsi="宋体" w:eastAsia="宋体" w:cs="宋体"/>
          <w:b/>
          <w:bCs/>
          <w:color w:val="auto"/>
          <w:kern w:val="0"/>
          <w:sz w:val="30"/>
          <w:szCs w:val="30"/>
          <w:u w:val="single"/>
        </w:rPr>
        <w:t xml:space="preserve">                   </w:t>
      </w:r>
      <w:r>
        <w:rPr>
          <w:rFonts w:hint="eastAsia" w:ascii="宋体" w:hAnsi="宋体" w:eastAsia="宋体" w:cs="宋体"/>
          <w:b/>
          <w:bCs/>
          <w:color w:val="auto"/>
          <w:kern w:val="0"/>
          <w:sz w:val="30"/>
          <w:szCs w:val="30"/>
          <w:u w:val="single"/>
          <w:lang w:val="en-US" w:eastAsia="zh-CN"/>
        </w:rPr>
        <w:t xml:space="preserve">  </w:t>
      </w:r>
      <w:r>
        <w:rPr>
          <w:rFonts w:hint="eastAsia" w:ascii="宋体" w:hAnsi="宋体" w:eastAsia="宋体" w:cs="宋体"/>
          <w:b/>
          <w:bCs/>
          <w:color w:val="auto"/>
          <w:kern w:val="0"/>
          <w:sz w:val="30"/>
          <w:szCs w:val="30"/>
          <w:u w:val="single"/>
        </w:rPr>
        <w:t xml:space="preserve">   </w:t>
      </w:r>
      <w:r>
        <w:rPr>
          <w:rFonts w:hint="eastAsia" w:ascii="宋体" w:hAnsi="宋体" w:eastAsia="宋体" w:cs="宋体"/>
          <w:b/>
          <w:bCs/>
          <w:color w:val="auto"/>
          <w:kern w:val="0"/>
          <w:sz w:val="30"/>
          <w:szCs w:val="30"/>
          <w:u w:val="single"/>
          <w:lang w:val="zh-CN"/>
        </w:rPr>
        <w:t>（盖章）</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0" w:firstLineChars="0"/>
        <w:textAlignment w:val="auto"/>
        <w:rPr>
          <w:rFonts w:hint="eastAsia" w:ascii="宋体" w:hAnsi="宋体" w:eastAsia="宋体" w:cs="宋体"/>
          <w:b/>
          <w:bCs/>
          <w:color w:val="auto"/>
          <w:kern w:val="0"/>
          <w:sz w:val="30"/>
          <w:szCs w:val="30"/>
        </w:rPr>
      </w:pPr>
      <w:r>
        <w:rPr>
          <w:rFonts w:hint="eastAsia" w:ascii="宋体" w:hAnsi="宋体" w:eastAsia="宋体" w:cs="宋体"/>
          <w:b/>
          <w:bCs/>
          <w:color w:val="auto"/>
          <w:kern w:val="0"/>
          <w:sz w:val="30"/>
          <w:szCs w:val="30"/>
          <w:lang w:val="zh-CN"/>
        </w:rPr>
        <w:t>供 应 商（乙方）：</w:t>
      </w:r>
      <w:r>
        <w:rPr>
          <w:rFonts w:hint="eastAsia" w:ascii="宋体" w:hAnsi="宋体" w:eastAsia="宋体" w:cs="宋体"/>
          <w:b/>
          <w:bCs/>
          <w:color w:val="auto"/>
          <w:kern w:val="0"/>
          <w:sz w:val="30"/>
          <w:szCs w:val="30"/>
          <w:u w:val="single"/>
        </w:rPr>
        <w:t xml:space="preserve">                  </w:t>
      </w:r>
      <w:r>
        <w:rPr>
          <w:rFonts w:hint="eastAsia" w:ascii="宋体" w:hAnsi="宋体" w:eastAsia="宋体" w:cs="宋体"/>
          <w:b/>
          <w:bCs/>
          <w:color w:val="auto"/>
          <w:kern w:val="0"/>
          <w:sz w:val="30"/>
          <w:szCs w:val="30"/>
          <w:u w:val="single"/>
          <w:lang w:val="en-US" w:eastAsia="zh-CN"/>
        </w:rPr>
        <w:t xml:space="preserve">  </w:t>
      </w:r>
      <w:r>
        <w:rPr>
          <w:rFonts w:hint="eastAsia" w:ascii="宋体" w:hAnsi="宋体" w:eastAsia="宋体" w:cs="宋体"/>
          <w:b/>
          <w:bCs/>
          <w:color w:val="auto"/>
          <w:kern w:val="0"/>
          <w:sz w:val="30"/>
          <w:szCs w:val="30"/>
          <w:u w:val="single"/>
        </w:rPr>
        <w:t xml:space="preserve">  </w:t>
      </w:r>
      <w:r>
        <w:rPr>
          <w:rFonts w:hint="eastAsia" w:ascii="宋体" w:hAnsi="宋体" w:eastAsia="宋体" w:cs="宋体"/>
          <w:b/>
          <w:bCs/>
          <w:color w:val="auto"/>
          <w:kern w:val="0"/>
          <w:sz w:val="30"/>
          <w:szCs w:val="30"/>
          <w:u w:val="single"/>
          <w:lang w:val="en-US" w:eastAsia="zh-CN"/>
        </w:rPr>
        <w:t xml:space="preserve">  </w:t>
      </w:r>
      <w:r>
        <w:rPr>
          <w:rFonts w:hint="eastAsia" w:ascii="宋体" w:hAnsi="宋体" w:eastAsia="宋体" w:cs="宋体"/>
          <w:b/>
          <w:bCs/>
          <w:color w:val="auto"/>
          <w:kern w:val="0"/>
          <w:sz w:val="30"/>
          <w:szCs w:val="30"/>
          <w:u w:val="single"/>
          <w:lang w:val="zh-CN"/>
        </w:rPr>
        <w:t>（盖章）</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0" w:firstLineChars="0"/>
        <w:textAlignment w:val="auto"/>
        <w:rPr>
          <w:rFonts w:hint="eastAsia" w:ascii="宋体" w:hAnsi="宋体" w:eastAsia="宋体" w:cs="宋体"/>
          <w:b/>
          <w:bCs/>
          <w:color w:val="auto"/>
          <w:kern w:val="0"/>
          <w:sz w:val="30"/>
          <w:szCs w:val="30"/>
        </w:rPr>
      </w:pPr>
      <w:r>
        <w:rPr>
          <w:rFonts w:hint="eastAsia" w:ascii="宋体" w:hAnsi="宋体" w:eastAsia="宋体" w:cs="宋体"/>
          <w:b/>
          <w:bCs/>
          <w:color w:val="auto"/>
          <w:kern w:val="0"/>
          <w:sz w:val="30"/>
          <w:szCs w:val="30"/>
          <w:lang w:val="zh-CN"/>
        </w:rPr>
        <w:t>采购日期：</w:t>
      </w:r>
      <w:r>
        <w:rPr>
          <w:rFonts w:hint="eastAsia" w:ascii="宋体" w:hAnsi="宋体" w:eastAsia="宋体" w:cs="宋体"/>
          <w:b/>
          <w:bCs/>
          <w:color w:val="auto"/>
          <w:kern w:val="0"/>
          <w:sz w:val="30"/>
          <w:szCs w:val="30"/>
          <w:u w:val="single"/>
        </w:rPr>
        <w:t xml:space="preserve">                          </w:t>
      </w:r>
      <w:r>
        <w:rPr>
          <w:rFonts w:hint="eastAsia" w:ascii="宋体" w:hAnsi="宋体" w:eastAsia="宋体" w:cs="宋体"/>
          <w:b/>
          <w:bCs/>
          <w:color w:val="auto"/>
          <w:kern w:val="0"/>
          <w:sz w:val="30"/>
          <w:szCs w:val="30"/>
          <w:u w:val="single"/>
          <w:lang w:val="en-US" w:eastAsia="zh-CN"/>
        </w:rPr>
        <w:t xml:space="preserve">  </w:t>
      </w:r>
      <w:r>
        <w:rPr>
          <w:rFonts w:hint="eastAsia" w:ascii="宋体" w:hAnsi="宋体" w:eastAsia="宋体" w:cs="宋体"/>
          <w:b/>
          <w:bCs/>
          <w:color w:val="auto"/>
          <w:kern w:val="0"/>
          <w:sz w:val="30"/>
          <w:szCs w:val="30"/>
          <w:u w:val="single"/>
        </w:rPr>
        <w:t xml:space="preserve">            </w:t>
      </w:r>
    </w:p>
    <w:p>
      <w:pPr>
        <w:keepNext w:val="0"/>
        <w:keepLines w:val="0"/>
        <w:pageBreakBefore w:val="0"/>
        <w:kinsoku/>
        <w:overflowPunct/>
        <w:topLinePunct w:val="0"/>
        <w:bidi w:val="0"/>
        <w:adjustRightInd/>
        <w:snapToGrid/>
        <w:spacing w:line="360" w:lineRule="auto"/>
        <w:ind w:left="0" w:leftChars="0" w:right="0" w:rightChars="0"/>
        <w:textAlignment w:val="auto"/>
        <w:rPr>
          <w:rFonts w:hint="eastAsia" w:ascii="宋体" w:hAnsi="宋体" w:eastAsia="宋体" w:cs="宋体"/>
          <w:color w:val="auto"/>
          <w:sz w:val="24"/>
          <w:szCs w:val="24"/>
        </w:rPr>
      </w:pPr>
    </w:p>
    <w:p>
      <w:pPr>
        <w:keepNext w:val="0"/>
        <w:keepLines w:val="0"/>
        <w:pageBreakBefore w:val="0"/>
        <w:kinsoku/>
        <w:overflowPunct/>
        <w:topLinePunct w:val="0"/>
        <w:bidi w:val="0"/>
        <w:adjustRightInd/>
        <w:snapToGrid/>
        <w:spacing w:line="360" w:lineRule="auto"/>
        <w:ind w:left="0" w:leftChars="0" w:right="0" w:rightChars="0"/>
        <w:textAlignment w:val="auto"/>
        <w:rPr>
          <w:rFonts w:hint="eastAsia" w:ascii="宋体" w:hAnsi="宋体" w:eastAsia="宋体" w:cs="宋体"/>
          <w:color w:val="auto"/>
          <w:sz w:val="24"/>
          <w:szCs w:val="24"/>
        </w:rPr>
      </w:pPr>
    </w:p>
    <w:p>
      <w:pPr>
        <w:keepNext w:val="0"/>
        <w:keepLines w:val="0"/>
        <w:pageBreakBefore w:val="0"/>
        <w:kinsoku/>
        <w:overflowPunct/>
        <w:topLinePunct w:val="0"/>
        <w:bidi w:val="0"/>
        <w:adjustRightInd/>
        <w:snapToGrid/>
        <w:spacing w:line="360" w:lineRule="auto"/>
        <w:ind w:left="0" w:leftChars="0" w:right="0" w:rightChars="0"/>
        <w:textAlignment w:val="auto"/>
        <w:rPr>
          <w:rFonts w:hint="eastAsia" w:ascii="宋体" w:hAnsi="宋体" w:eastAsia="宋体" w:cs="宋体"/>
          <w:color w:val="auto"/>
          <w:sz w:val="24"/>
          <w:szCs w:val="24"/>
        </w:rPr>
      </w:pP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0" w:firstLineChars="0"/>
        <w:jc w:val="left"/>
        <w:textAlignment w:val="auto"/>
        <w:outlineLvl w:val="9"/>
        <w:rPr>
          <w:rFonts w:hint="eastAsia" w:ascii="宋体" w:hAnsi="宋体" w:eastAsia="宋体" w:cs="宋体"/>
          <w:b/>
          <w:bCs/>
          <w:color w:val="auto"/>
          <w:kern w:val="0"/>
          <w:sz w:val="28"/>
          <w:szCs w:val="28"/>
        </w:rPr>
      </w:pPr>
      <w:r>
        <w:rPr>
          <w:rFonts w:hint="eastAsia" w:ascii="宋体" w:hAnsi="宋体" w:eastAsia="宋体" w:cs="宋体"/>
          <w:color w:val="auto"/>
          <w:kern w:val="0"/>
          <w:sz w:val="28"/>
          <w:szCs w:val="28"/>
        </w:rPr>
        <w:br w:type="page"/>
      </w:r>
      <w:r>
        <w:rPr>
          <w:rFonts w:hint="eastAsia" w:ascii="宋体" w:hAnsi="宋体" w:eastAsia="宋体" w:cs="宋体"/>
          <w:b/>
          <w:bCs/>
          <w:color w:val="auto"/>
          <w:kern w:val="0"/>
          <w:sz w:val="28"/>
          <w:szCs w:val="28"/>
          <w:highlight w:val="none"/>
          <w:lang w:val="zh-CN"/>
        </w:rPr>
        <w:t>采</w:t>
      </w:r>
      <w:r>
        <w:rPr>
          <w:rFonts w:hint="eastAsia" w:ascii="宋体" w:hAnsi="宋体" w:eastAsia="宋体" w:cs="宋体"/>
          <w:b/>
          <w:bCs/>
          <w:color w:val="auto"/>
          <w:kern w:val="0"/>
          <w:sz w:val="28"/>
          <w:szCs w:val="28"/>
          <w:highlight w:val="none"/>
        </w:rPr>
        <w:t xml:space="preserve"> </w:t>
      </w:r>
      <w:r>
        <w:rPr>
          <w:rFonts w:hint="eastAsia" w:ascii="宋体" w:hAnsi="宋体" w:eastAsia="宋体" w:cs="宋体"/>
          <w:b/>
          <w:bCs/>
          <w:color w:val="auto"/>
          <w:kern w:val="0"/>
          <w:sz w:val="28"/>
          <w:szCs w:val="28"/>
          <w:highlight w:val="none"/>
          <w:lang w:val="zh-CN"/>
        </w:rPr>
        <w:t>购</w:t>
      </w:r>
      <w:r>
        <w:rPr>
          <w:rFonts w:hint="eastAsia" w:ascii="宋体" w:hAnsi="宋体" w:eastAsia="宋体" w:cs="宋体"/>
          <w:b/>
          <w:bCs/>
          <w:color w:val="auto"/>
          <w:kern w:val="0"/>
          <w:sz w:val="28"/>
          <w:szCs w:val="28"/>
          <w:highlight w:val="none"/>
        </w:rPr>
        <w:t xml:space="preserve"> </w:t>
      </w:r>
      <w:r>
        <w:rPr>
          <w:rFonts w:hint="eastAsia" w:ascii="宋体" w:hAnsi="宋体" w:eastAsia="宋体" w:cs="宋体"/>
          <w:b/>
          <w:bCs/>
          <w:color w:val="auto"/>
          <w:kern w:val="0"/>
          <w:sz w:val="28"/>
          <w:szCs w:val="28"/>
          <w:highlight w:val="none"/>
          <w:lang w:val="zh-CN"/>
        </w:rPr>
        <w:t>人（以下简称甲方）：</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0" w:firstLineChars="0"/>
        <w:textAlignment w:val="auto"/>
        <w:outlineLvl w:val="9"/>
        <w:rPr>
          <w:rFonts w:hint="eastAsia" w:ascii="宋体" w:hAnsi="宋体" w:eastAsia="宋体" w:cs="宋体"/>
          <w:color w:val="auto"/>
          <w:kern w:val="0"/>
          <w:sz w:val="28"/>
          <w:szCs w:val="28"/>
        </w:rPr>
      </w:pPr>
      <w:r>
        <w:rPr>
          <w:rFonts w:hint="eastAsia" w:ascii="宋体" w:hAnsi="宋体" w:eastAsia="宋体" w:cs="宋体"/>
          <w:b/>
          <w:bCs/>
          <w:color w:val="auto"/>
          <w:kern w:val="0"/>
          <w:sz w:val="28"/>
          <w:szCs w:val="28"/>
          <w:lang w:val="zh-CN"/>
        </w:rPr>
        <w:t>供</w:t>
      </w:r>
      <w:r>
        <w:rPr>
          <w:rFonts w:hint="eastAsia" w:ascii="宋体" w:hAnsi="宋体" w:eastAsia="宋体" w:cs="宋体"/>
          <w:b/>
          <w:bCs/>
          <w:color w:val="auto"/>
          <w:kern w:val="0"/>
          <w:sz w:val="28"/>
          <w:szCs w:val="28"/>
        </w:rPr>
        <w:t xml:space="preserve"> </w:t>
      </w:r>
      <w:r>
        <w:rPr>
          <w:rFonts w:hint="eastAsia" w:ascii="宋体" w:hAnsi="宋体" w:eastAsia="宋体" w:cs="宋体"/>
          <w:b/>
          <w:bCs/>
          <w:color w:val="auto"/>
          <w:kern w:val="0"/>
          <w:sz w:val="28"/>
          <w:szCs w:val="28"/>
          <w:lang w:val="zh-CN"/>
        </w:rPr>
        <w:t>应</w:t>
      </w:r>
      <w:r>
        <w:rPr>
          <w:rFonts w:hint="eastAsia" w:ascii="宋体" w:hAnsi="宋体" w:eastAsia="宋体" w:cs="宋体"/>
          <w:b/>
          <w:bCs/>
          <w:color w:val="auto"/>
          <w:kern w:val="0"/>
          <w:sz w:val="28"/>
          <w:szCs w:val="28"/>
        </w:rPr>
        <w:t xml:space="preserve"> </w:t>
      </w:r>
      <w:r>
        <w:rPr>
          <w:rFonts w:hint="eastAsia" w:ascii="宋体" w:hAnsi="宋体" w:eastAsia="宋体" w:cs="宋体"/>
          <w:b/>
          <w:bCs/>
          <w:color w:val="auto"/>
          <w:kern w:val="0"/>
          <w:sz w:val="28"/>
          <w:szCs w:val="28"/>
          <w:lang w:val="zh-CN"/>
        </w:rPr>
        <w:t>商（以下简称乙方）：</w:t>
      </w:r>
    </w:p>
    <w:p>
      <w:pPr>
        <w:pStyle w:val="7"/>
        <w:keepNext w:val="0"/>
        <w:keepLines w:val="0"/>
        <w:pageBreakBefore w:val="0"/>
        <w:widowControl w:val="0"/>
        <w:kinsoku/>
        <w:wordWrap/>
        <w:overflowPunct/>
        <w:topLinePunct w:val="0"/>
        <w:bidi w:val="0"/>
        <w:adjustRightInd/>
        <w:snapToGrid/>
        <w:spacing w:after="0" w:line="360" w:lineRule="auto"/>
        <w:ind w:left="0" w:leftChars="0" w:right="0" w:rightChars="0" w:firstLine="480" w:firstLineChars="200"/>
        <w:jc w:val="both"/>
        <w:textAlignment w:val="auto"/>
        <w:outlineLvl w:val="9"/>
        <w:rPr>
          <w:rFonts w:hint="eastAsia" w:ascii="宋体" w:hAnsi="宋体" w:eastAsia="宋体" w:cs="宋体"/>
          <w:color w:val="auto"/>
          <w:kern w:val="0"/>
          <w:sz w:val="24"/>
          <w:szCs w:val="24"/>
          <w:lang w:val="zh-CN"/>
        </w:rPr>
      </w:pPr>
      <w:r>
        <w:rPr>
          <w:rFonts w:hint="eastAsia" w:ascii="宋体" w:hAnsi="宋体" w:eastAsia="宋体" w:cs="宋体"/>
          <w:color w:val="auto"/>
          <w:kern w:val="0"/>
          <w:sz w:val="24"/>
          <w:szCs w:val="24"/>
          <w:lang w:val="zh-CN"/>
        </w:rPr>
        <w:t>甲、乙双方根据</w:t>
      </w:r>
      <w:r>
        <w:rPr>
          <w:rFonts w:hint="eastAsia" w:ascii="宋体" w:hAnsi="宋体" w:eastAsia="宋体" w:cs="宋体"/>
          <w:color w:val="auto"/>
          <w:kern w:val="0"/>
          <w:sz w:val="24"/>
          <w:szCs w:val="24"/>
          <w:u w:val="none" w:color="auto"/>
          <w:lang w:val="en-US" w:eastAsia="zh-CN"/>
        </w:rPr>
        <w:t xml:space="preserve">   </w:t>
      </w:r>
      <w:r>
        <w:rPr>
          <w:rFonts w:hint="eastAsia" w:ascii="宋体" w:hAnsi="宋体" w:eastAsia="宋体" w:cs="宋体"/>
          <w:color w:val="auto"/>
          <w:kern w:val="0"/>
          <w:sz w:val="24"/>
          <w:szCs w:val="24"/>
          <w:lang w:val="zh-CN"/>
        </w:rPr>
        <w:t>年</w:t>
      </w:r>
      <w:r>
        <w:rPr>
          <w:rFonts w:hint="eastAsia" w:ascii="宋体" w:hAnsi="宋体" w:eastAsia="宋体" w:cs="宋体"/>
          <w:bCs/>
          <w:color w:val="auto"/>
          <w:kern w:val="0"/>
          <w:sz w:val="24"/>
          <w:szCs w:val="24"/>
          <w:lang w:val="en-US" w:eastAsia="zh-CN"/>
        </w:rPr>
        <w:t xml:space="preserve">   </w:t>
      </w:r>
      <w:r>
        <w:rPr>
          <w:rFonts w:hint="eastAsia" w:ascii="宋体" w:hAnsi="宋体" w:eastAsia="宋体" w:cs="宋体"/>
          <w:color w:val="auto"/>
          <w:kern w:val="0"/>
          <w:sz w:val="24"/>
          <w:szCs w:val="24"/>
          <w:lang w:val="zh-CN"/>
        </w:rPr>
        <w:t>月</w:t>
      </w:r>
      <w:r>
        <w:rPr>
          <w:rFonts w:hint="eastAsia" w:ascii="宋体" w:hAnsi="宋体" w:eastAsia="宋体" w:cs="宋体"/>
          <w:color w:val="auto"/>
          <w:kern w:val="0"/>
          <w:sz w:val="24"/>
          <w:szCs w:val="24"/>
          <w:lang w:val="en-US" w:eastAsia="zh-CN"/>
        </w:rPr>
        <w:t xml:space="preserve">   </w:t>
      </w:r>
      <w:r>
        <w:rPr>
          <w:rFonts w:hint="eastAsia" w:ascii="宋体" w:hAnsi="宋体" w:eastAsia="宋体" w:cs="宋体"/>
          <w:color w:val="auto"/>
          <w:kern w:val="0"/>
          <w:sz w:val="24"/>
          <w:szCs w:val="24"/>
          <w:lang w:val="zh-CN"/>
        </w:rPr>
        <w:t>日</w:t>
      </w:r>
      <w:r>
        <w:rPr>
          <w:rFonts w:hint="eastAsia" w:ascii="宋体" w:hAnsi="宋体" w:eastAsia="宋体" w:cs="宋体"/>
          <w:color w:val="auto"/>
          <w:kern w:val="0"/>
          <w:sz w:val="24"/>
          <w:szCs w:val="24"/>
          <w:u w:val="none" w:color="auto"/>
          <w:lang w:val="zh-CN"/>
        </w:rPr>
        <w:t>青海大学附属医院开颅动力系统采购项目（青海诚德竞磋（货物）2017-026）</w:t>
      </w:r>
      <w:r>
        <w:rPr>
          <w:rFonts w:hint="eastAsia" w:ascii="宋体" w:hAnsi="宋体" w:eastAsia="宋体" w:cs="宋体"/>
          <w:color w:val="auto"/>
          <w:kern w:val="0"/>
          <w:sz w:val="24"/>
          <w:szCs w:val="24"/>
          <w:lang w:val="zh-CN"/>
        </w:rPr>
        <w:t>的磋商文件要求和</w:t>
      </w:r>
      <w:r>
        <w:rPr>
          <w:rFonts w:hint="eastAsia" w:ascii="宋体" w:hAnsi="宋体" w:eastAsia="宋体" w:cs="宋体"/>
          <w:color w:val="auto"/>
          <w:kern w:val="0"/>
          <w:sz w:val="24"/>
          <w:lang w:val="zh-CN"/>
        </w:rPr>
        <w:t>青海诚德招标代理有限公司</w:t>
      </w:r>
      <w:r>
        <w:rPr>
          <w:rFonts w:hint="eastAsia" w:ascii="宋体" w:hAnsi="宋体" w:eastAsia="宋体" w:cs="宋体"/>
          <w:color w:val="auto"/>
          <w:kern w:val="0"/>
          <w:sz w:val="24"/>
          <w:szCs w:val="24"/>
          <w:lang w:val="zh-CN"/>
        </w:rPr>
        <w:t>出具的《成交通知书》，并经双方协商一致，签订本合同协议书。</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0" w:firstLineChars="0"/>
        <w:jc w:val="both"/>
        <w:textAlignment w:val="auto"/>
        <w:outlineLvl w:val="9"/>
        <w:rPr>
          <w:rFonts w:hint="eastAsia" w:ascii="宋体" w:hAnsi="宋体" w:eastAsia="宋体" w:cs="宋体"/>
          <w:color w:val="auto"/>
          <w:kern w:val="0"/>
          <w:sz w:val="24"/>
          <w:szCs w:val="24"/>
          <w:lang w:val="zh-CN"/>
        </w:rPr>
      </w:pPr>
      <w:r>
        <w:rPr>
          <w:rFonts w:hint="eastAsia" w:ascii="宋体" w:hAnsi="宋体" w:eastAsia="宋体" w:cs="宋体"/>
          <w:color w:val="auto"/>
          <w:kern w:val="0"/>
          <w:sz w:val="24"/>
          <w:szCs w:val="24"/>
          <w:lang w:val="zh-CN"/>
        </w:rPr>
        <w:t>一、签订本政府采购合同的依据</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color w:val="auto"/>
          <w:kern w:val="0"/>
          <w:sz w:val="24"/>
          <w:szCs w:val="24"/>
          <w:lang w:val="zh-CN"/>
        </w:rPr>
      </w:pPr>
      <w:r>
        <w:rPr>
          <w:rFonts w:hint="eastAsia" w:ascii="宋体" w:hAnsi="宋体" w:eastAsia="宋体" w:cs="宋体"/>
          <w:color w:val="auto"/>
          <w:kern w:val="0"/>
          <w:sz w:val="24"/>
          <w:szCs w:val="24"/>
          <w:lang w:val="zh-CN"/>
        </w:rPr>
        <w:t>本政府采购合同所附下列文件是构成本政府采购合同不可分割的部分：</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color w:val="auto"/>
          <w:kern w:val="0"/>
          <w:sz w:val="24"/>
          <w:szCs w:val="24"/>
          <w:lang w:val="zh-CN"/>
        </w:rPr>
      </w:pPr>
      <w:r>
        <w:rPr>
          <w:rFonts w:hint="eastAsia" w:ascii="宋体" w:hAnsi="宋体" w:eastAsia="宋体" w:cs="宋体"/>
          <w:color w:val="auto"/>
          <w:kern w:val="0"/>
          <w:sz w:val="24"/>
          <w:szCs w:val="24"/>
          <w:lang w:val="zh-CN"/>
        </w:rPr>
        <w:t>1.磋商文件；</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color w:val="auto"/>
          <w:kern w:val="0"/>
          <w:sz w:val="24"/>
          <w:szCs w:val="24"/>
          <w:lang w:val="zh-CN"/>
        </w:rPr>
      </w:pPr>
      <w:r>
        <w:rPr>
          <w:rFonts w:hint="eastAsia" w:ascii="宋体" w:hAnsi="宋体" w:eastAsia="宋体" w:cs="宋体"/>
          <w:color w:val="auto"/>
          <w:kern w:val="0"/>
          <w:sz w:val="24"/>
          <w:szCs w:val="24"/>
          <w:lang w:val="zh-CN"/>
        </w:rPr>
        <w:t>2.磋商文件的更正、变更公告；</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color w:val="auto"/>
          <w:kern w:val="0"/>
          <w:sz w:val="24"/>
          <w:szCs w:val="24"/>
          <w:lang w:val="zh-CN"/>
        </w:rPr>
      </w:pPr>
      <w:r>
        <w:rPr>
          <w:rFonts w:hint="eastAsia" w:ascii="宋体" w:hAnsi="宋体" w:eastAsia="宋体" w:cs="宋体"/>
          <w:color w:val="auto"/>
          <w:kern w:val="0"/>
          <w:sz w:val="24"/>
          <w:szCs w:val="24"/>
          <w:lang w:val="zh-CN"/>
        </w:rPr>
        <w:t>3.中标人提交的响应文件；</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color w:val="auto"/>
          <w:kern w:val="0"/>
          <w:sz w:val="24"/>
          <w:szCs w:val="24"/>
          <w:lang w:val="zh-CN"/>
        </w:rPr>
      </w:pPr>
      <w:r>
        <w:rPr>
          <w:rFonts w:hint="eastAsia" w:ascii="宋体" w:hAnsi="宋体" w:eastAsia="宋体" w:cs="宋体"/>
          <w:color w:val="auto"/>
          <w:kern w:val="0"/>
          <w:sz w:val="24"/>
          <w:szCs w:val="24"/>
          <w:lang w:val="zh-CN"/>
        </w:rPr>
        <w:t>4.磋商文件中规定的政府采购合同通用条款；</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color w:val="auto"/>
          <w:kern w:val="0"/>
          <w:sz w:val="24"/>
          <w:szCs w:val="24"/>
          <w:lang w:val="zh-CN"/>
        </w:rPr>
      </w:pPr>
      <w:r>
        <w:rPr>
          <w:rFonts w:hint="eastAsia" w:ascii="宋体" w:hAnsi="宋体" w:eastAsia="宋体" w:cs="宋体"/>
          <w:color w:val="auto"/>
          <w:kern w:val="0"/>
          <w:sz w:val="24"/>
          <w:szCs w:val="24"/>
          <w:lang w:val="zh-CN"/>
        </w:rPr>
        <w:t>5.成交通知书。</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0" w:firstLineChars="0"/>
        <w:jc w:val="both"/>
        <w:textAlignment w:val="auto"/>
        <w:outlineLvl w:val="9"/>
        <w:rPr>
          <w:rFonts w:hint="eastAsia" w:ascii="宋体" w:hAnsi="宋体" w:eastAsia="宋体" w:cs="宋体"/>
          <w:color w:val="auto"/>
          <w:kern w:val="0"/>
          <w:sz w:val="24"/>
          <w:szCs w:val="24"/>
          <w:lang w:val="zh-CN"/>
        </w:rPr>
      </w:pPr>
      <w:r>
        <w:rPr>
          <w:rFonts w:hint="eastAsia" w:ascii="宋体" w:hAnsi="宋体" w:eastAsia="宋体" w:cs="宋体"/>
          <w:color w:val="auto"/>
          <w:kern w:val="0"/>
          <w:sz w:val="24"/>
          <w:szCs w:val="24"/>
          <w:lang w:val="zh-CN"/>
        </w:rPr>
        <w:t xml:space="preserve">二、合同标的及金额                                       </w:t>
      </w:r>
      <w:r>
        <w:rPr>
          <w:rFonts w:hint="eastAsia" w:ascii="宋体" w:hAnsi="宋体" w:eastAsia="宋体" w:cs="宋体"/>
          <w:color w:val="auto"/>
          <w:kern w:val="0"/>
          <w:sz w:val="24"/>
          <w:szCs w:val="24"/>
          <w:lang w:val="en-US" w:eastAsia="zh-CN"/>
        </w:rPr>
        <w:t xml:space="preserve">    </w:t>
      </w:r>
      <w:r>
        <w:rPr>
          <w:rFonts w:hint="eastAsia" w:ascii="宋体" w:hAnsi="宋体" w:eastAsia="宋体" w:cs="宋体"/>
          <w:color w:val="auto"/>
          <w:kern w:val="0"/>
          <w:sz w:val="24"/>
          <w:szCs w:val="24"/>
          <w:lang w:val="zh-CN"/>
        </w:rPr>
        <w:t>单位：元</w:t>
      </w:r>
    </w:p>
    <w:tbl>
      <w:tblPr>
        <w:tblStyle w:val="19"/>
        <w:tblW w:w="10205" w:type="dxa"/>
        <w:jc w:val="center"/>
        <w:tblInd w:w="-252" w:type="dxa"/>
        <w:tblLayout w:type="fixed"/>
        <w:tblCellMar>
          <w:top w:w="0" w:type="dxa"/>
          <w:left w:w="57" w:type="dxa"/>
          <w:bottom w:w="0" w:type="dxa"/>
          <w:right w:w="57" w:type="dxa"/>
        </w:tblCellMar>
      </w:tblPr>
      <w:tblGrid>
        <w:gridCol w:w="812"/>
        <w:gridCol w:w="2191"/>
        <w:gridCol w:w="2940"/>
        <w:gridCol w:w="1125"/>
        <w:gridCol w:w="1065"/>
        <w:gridCol w:w="1095"/>
        <w:gridCol w:w="977"/>
      </w:tblGrid>
      <w:tr>
        <w:tblPrEx>
          <w:tblLayout w:type="fixed"/>
          <w:tblCellMar>
            <w:top w:w="0" w:type="dxa"/>
            <w:left w:w="57" w:type="dxa"/>
            <w:bottom w:w="0" w:type="dxa"/>
            <w:right w:w="57" w:type="dxa"/>
          </w:tblCellMar>
        </w:tblPrEx>
        <w:trPr>
          <w:cantSplit/>
          <w:trHeight w:val="23" w:hRule="atLeast"/>
          <w:jc w:val="center"/>
        </w:trPr>
        <w:tc>
          <w:tcPr>
            <w:tcW w:w="81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tLeast"/>
              <w:ind w:left="0" w:leftChars="0" w:right="0" w:rightChars="0" w:firstLine="0" w:firstLineChars="0"/>
              <w:jc w:val="center"/>
              <w:textAlignment w:val="auto"/>
              <w:outlineLvl w:val="9"/>
              <w:rPr>
                <w:rFonts w:hint="eastAsia" w:ascii="宋体" w:hAnsi="宋体" w:eastAsia="宋体" w:cs="宋体"/>
                <w:color w:val="auto"/>
                <w:kern w:val="0"/>
                <w:sz w:val="24"/>
                <w:szCs w:val="24"/>
                <w:lang w:val="zh-CN" w:eastAsia="zh-CN"/>
              </w:rPr>
            </w:pPr>
            <w:r>
              <w:rPr>
                <w:rFonts w:hint="eastAsia" w:ascii="宋体" w:hAnsi="宋体" w:eastAsia="宋体" w:cs="宋体"/>
                <w:color w:val="auto"/>
                <w:kern w:val="0"/>
                <w:sz w:val="24"/>
                <w:szCs w:val="24"/>
                <w:lang w:val="zh-CN" w:eastAsia="zh-CN"/>
              </w:rPr>
              <w:t>序号</w:t>
            </w:r>
          </w:p>
        </w:tc>
        <w:tc>
          <w:tcPr>
            <w:tcW w:w="219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tLeast"/>
              <w:ind w:left="0" w:leftChars="0" w:right="0" w:rightChars="0" w:firstLine="0" w:firstLineChars="0"/>
              <w:jc w:val="center"/>
              <w:textAlignment w:val="auto"/>
              <w:outlineLvl w:val="9"/>
              <w:rPr>
                <w:rFonts w:hint="eastAsia" w:ascii="宋体" w:hAnsi="宋体" w:eastAsia="宋体" w:cs="宋体"/>
                <w:color w:val="auto"/>
                <w:kern w:val="0"/>
                <w:sz w:val="24"/>
                <w:szCs w:val="24"/>
                <w:lang w:val="zh-CN"/>
              </w:rPr>
            </w:pPr>
            <w:r>
              <w:rPr>
                <w:rFonts w:hint="eastAsia" w:ascii="宋体" w:hAnsi="宋体" w:eastAsia="宋体" w:cs="宋体"/>
                <w:color w:val="auto"/>
                <w:kern w:val="0"/>
                <w:sz w:val="24"/>
                <w:szCs w:val="24"/>
                <w:lang w:val="zh-CN"/>
              </w:rPr>
              <w:t>标的名称</w:t>
            </w:r>
          </w:p>
        </w:tc>
        <w:tc>
          <w:tcPr>
            <w:tcW w:w="294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tLeast"/>
              <w:ind w:left="0" w:leftChars="0" w:right="0" w:rightChars="0" w:firstLine="0" w:firstLineChars="0"/>
              <w:jc w:val="center"/>
              <w:textAlignment w:val="auto"/>
              <w:outlineLvl w:val="9"/>
              <w:rPr>
                <w:rFonts w:hint="eastAsia" w:ascii="宋体" w:hAnsi="宋体" w:eastAsia="宋体" w:cs="宋体"/>
                <w:color w:val="auto"/>
                <w:kern w:val="0"/>
                <w:sz w:val="24"/>
                <w:szCs w:val="24"/>
                <w:lang w:val="zh-CN"/>
              </w:rPr>
            </w:pPr>
            <w:r>
              <w:rPr>
                <w:rFonts w:hint="eastAsia" w:ascii="宋体" w:hAnsi="宋体" w:eastAsia="宋体" w:cs="宋体"/>
                <w:color w:val="auto"/>
                <w:kern w:val="0"/>
                <w:sz w:val="24"/>
                <w:szCs w:val="24"/>
                <w:lang w:val="zh-CN"/>
              </w:rPr>
              <w:t>型号规格</w:t>
            </w:r>
          </w:p>
        </w:tc>
        <w:tc>
          <w:tcPr>
            <w:tcW w:w="11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tLeast"/>
              <w:ind w:left="0" w:leftChars="0" w:right="0" w:rightChars="0" w:firstLine="0" w:firstLineChars="0"/>
              <w:jc w:val="center"/>
              <w:textAlignment w:val="auto"/>
              <w:outlineLvl w:val="9"/>
              <w:rPr>
                <w:rFonts w:hint="eastAsia" w:ascii="宋体" w:hAnsi="宋体" w:eastAsia="宋体" w:cs="宋体"/>
                <w:color w:val="auto"/>
                <w:kern w:val="0"/>
                <w:sz w:val="24"/>
                <w:szCs w:val="24"/>
                <w:lang w:val="zh-CN"/>
              </w:rPr>
            </w:pPr>
            <w:r>
              <w:rPr>
                <w:rFonts w:hint="eastAsia" w:ascii="宋体" w:hAnsi="宋体" w:eastAsia="宋体" w:cs="宋体"/>
                <w:color w:val="auto"/>
                <w:kern w:val="0"/>
                <w:sz w:val="24"/>
                <w:szCs w:val="24"/>
                <w:lang w:val="zh-CN"/>
              </w:rPr>
              <w:t>数量</w:t>
            </w:r>
          </w:p>
        </w:tc>
        <w:tc>
          <w:tcPr>
            <w:tcW w:w="10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tLeast"/>
              <w:ind w:left="0" w:leftChars="0" w:right="0" w:rightChars="0" w:firstLine="0" w:firstLineChars="0"/>
              <w:jc w:val="center"/>
              <w:textAlignment w:val="auto"/>
              <w:outlineLvl w:val="9"/>
              <w:rPr>
                <w:rFonts w:hint="eastAsia" w:ascii="宋体" w:hAnsi="宋体" w:eastAsia="宋体" w:cs="宋体"/>
                <w:color w:val="auto"/>
                <w:kern w:val="0"/>
                <w:sz w:val="24"/>
                <w:szCs w:val="24"/>
                <w:lang w:val="zh-CN"/>
              </w:rPr>
            </w:pPr>
            <w:r>
              <w:rPr>
                <w:rFonts w:hint="eastAsia" w:ascii="宋体" w:hAnsi="宋体" w:eastAsia="宋体" w:cs="宋体"/>
                <w:color w:val="auto"/>
                <w:kern w:val="0"/>
                <w:sz w:val="24"/>
                <w:szCs w:val="24"/>
                <w:lang w:val="zh-CN"/>
              </w:rPr>
              <w:t>单价</w:t>
            </w:r>
          </w:p>
        </w:tc>
        <w:tc>
          <w:tcPr>
            <w:tcW w:w="109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tLeast"/>
              <w:ind w:left="0" w:leftChars="0" w:right="0" w:rightChars="0" w:firstLine="0" w:firstLineChars="0"/>
              <w:jc w:val="center"/>
              <w:textAlignment w:val="auto"/>
              <w:outlineLvl w:val="9"/>
              <w:rPr>
                <w:rFonts w:hint="eastAsia" w:ascii="宋体" w:hAnsi="宋体" w:eastAsia="宋体" w:cs="宋体"/>
                <w:color w:val="auto"/>
                <w:kern w:val="0"/>
                <w:sz w:val="24"/>
                <w:szCs w:val="24"/>
                <w:lang w:val="zh-CN"/>
              </w:rPr>
            </w:pPr>
            <w:r>
              <w:rPr>
                <w:rFonts w:hint="eastAsia" w:ascii="宋体" w:hAnsi="宋体" w:eastAsia="宋体" w:cs="宋体"/>
                <w:color w:val="auto"/>
                <w:kern w:val="0"/>
                <w:sz w:val="24"/>
                <w:szCs w:val="24"/>
                <w:lang w:val="zh-CN"/>
              </w:rPr>
              <w:t>总价</w:t>
            </w:r>
          </w:p>
        </w:tc>
        <w:tc>
          <w:tcPr>
            <w:tcW w:w="97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tLeast"/>
              <w:ind w:left="0" w:leftChars="0" w:right="0" w:rightChars="0" w:firstLine="0" w:firstLineChars="0"/>
              <w:jc w:val="center"/>
              <w:textAlignment w:val="auto"/>
              <w:outlineLvl w:val="9"/>
              <w:rPr>
                <w:rFonts w:hint="eastAsia" w:ascii="宋体" w:hAnsi="宋体" w:eastAsia="宋体" w:cs="宋体"/>
                <w:color w:val="auto"/>
                <w:kern w:val="0"/>
                <w:sz w:val="24"/>
                <w:szCs w:val="24"/>
                <w:lang w:val="zh-CN"/>
              </w:rPr>
            </w:pPr>
            <w:r>
              <w:rPr>
                <w:rFonts w:hint="eastAsia" w:ascii="宋体" w:hAnsi="宋体" w:eastAsia="宋体" w:cs="宋体"/>
                <w:color w:val="auto"/>
                <w:kern w:val="0"/>
                <w:sz w:val="24"/>
                <w:szCs w:val="24"/>
                <w:lang w:val="zh-CN"/>
              </w:rPr>
              <w:t>备注</w:t>
            </w:r>
          </w:p>
        </w:tc>
      </w:tr>
      <w:tr>
        <w:tblPrEx>
          <w:tblLayout w:type="fixed"/>
          <w:tblCellMar>
            <w:top w:w="0" w:type="dxa"/>
            <w:left w:w="57" w:type="dxa"/>
            <w:bottom w:w="0" w:type="dxa"/>
            <w:right w:w="57" w:type="dxa"/>
          </w:tblCellMar>
        </w:tblPrEx>
        <w:trPr>
          <w:cantSplit/>
          <w:trHeight w:val="23" w:hRule="atLeast"/>
          <w:jc w:val="center"/>
        </w:trPr>
        <w:tc>
          <w:tcPr>
            <w:tcW w:w="81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tLeast"/>
              <w:ind w:left="0" w:leftChars="0" w:right="0" w:rightChars="0" w:firstLine="0" w:firstLineChars="0"/>
              <w:jc w:val="center"/>
              <w:textAlignment w:val="auto"/>
              <w:outlineLvl w:val="9"/>
              <w:rPr>
                <w:rFonts w:hint="eastAsia" w:ascii="宋体" w:hAnsi="宋体" w:eastAsia="宋体" w:cs="宋体"/>
                <w:color w:val="auto"/>
                <w:kern w:val="0"/>
                <w:sz w:val="24"/>
                <w:szCs w:val="24"/>
                <w:lang w:val="zh-CN"/>
              </w:rPr>
            </w:pPr>
          </w:p>
        </w:tc>
        <w:tc>
          <w:tcPr>
            <w:tcW w:w="219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tLeast"/>
              <w:ind w:left="0" w:leftChars="0" w:right="0" w:rightChars="0" w:firstLine="0" w:firstLineChars="0"/>
              <w:jc w:val="center"/>
              <w:textAlignment w:val="auto"/>
              <w:outlineLvl w:val="9"/>
              <w:rPr>
                <w:rFonts w:hint="eastAsia" w:ascii="宋体" w:hAnsi="宋体" w:eastAsia="宋体" w:cs="宋体"/>
                <w:color w:val="auto"/>
                <w:kern w:val="0"/>
                <w:sz w:val="24"/>
                <w:szCs w:val="24"/>
                <w:lang w:val="zh-CN"/>
              </w:rPr>
            </w:pPr>
          </w:p>
        </w:tc>
        <w:tc>
          <w:tcPr>
            <w:tcW w:w="294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tLeast"/>
              <w:ind w:left="0" w:leftChars="0" w:right="0" w:rightChars="0" w:firstLine="0" w:firstLineChars="0"/>
              <w:jc w:val="center"/>
              <w:textAlignment w:val="auto"/>
              <w:outlineLvl w:val="9"/>
              <w:rPr>
                <w:rFonts w:hint="eastAsia" w:ascii="宋体" w:hAnsi="宋体" w:eastAsia="宋体" w:cs="宋体"/>
                <w:color w:val="auto"/>
                <w:kern w:val="0"/>
                <w:sz w:val="24"/>
                <w:szCs w:val="24"/>
                <w:lang w:val="zh-CN"/>
              </w:rPr>
            </w:pPr>
          </w:p>
        </w:tc>
        <w:tc>
          <w:tcPr>
            <w:tcW w:w="11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tLeast"/>
              <w:ind w:left="0" w:leftChars="0" w:right="0" w:rightChars="0" w:firstLine="0" w:firstLineChars="0"/>
              <w:jc w:val="center"/>
              <w:textAlignment w:val="auto"/>
              <w:outlineLvl w:val="9"/>
              <w:rPr>
                <w:rFonts w:hint="eastAsia" w:ascii="宋体" w:hAnsi="宋体" w:eastAsia="宋体" w:cs="宋体"/>
                <w:color w:val="auto"/>
                <w:kern w:val="0"/>
                <w:sz w:val="24"/>
                <w:szCs w:val="24"/>
                <w:lang w:val="zh-CN"/>
              </w:rPr>
            </w:pPr>
          </w:p>
        </w:tc>
        <w:tc>
          <w:tcPr>
            <w:tcW w:w="10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tLeast"/>
              <w:ind w:left="0" w:leftChars="0" w:right="0" w:rightChars="0" w:firstLine="0" w:firstLineChars="0"/>
              <w:jc w:val="center"/>
              <w:textAlignment w:val="auto"/>
              <w:outlineLvl w:val="9"/>
              <w:rPr>
                <w:rFonts w:hint="eastAsia" w:ascii="宋体" w:hAnsi="宋体" w:eastAsia="宋体" w:cs="宋体"/>
                <w:color w:val="auto"/>
                <w:kern w:val="0"/>
                <w:sz w:val="24"/>
                <w:szCs w:val="24"/>
                <w:lang w:val="zh-CN"/>
              </w:rPr>
            </w:pPr>
          </w:p>
        </w:tc>
        <w:tc>
          <w:tcPr>
            <w:tcW w:w="109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tLeast"/>
              <w:ind w:left="0" w:leftChars="0" w:right="0" w:rightChars="0" w:firstLine="0" w:firstLineChars="0"/>
              <w:jc w:val="center"/>
              <w:textAlignment w:val="auto"/>
              <w:outlineLvl w:val="9"/>
              <w:rPr>
                <w:rFonts w:hint="eastAsia" w:ascii="宋体" w:hAnsi="宋体" w:eastAsia="宋体" w:cs="宋体"/>
                <w:color w:val="auto"/>
                <w:kern w:val="0"/>
                <w:sz w:val="24"/>
                <w:szCs w:val="24"/>
                <w:lang w:val="zh-CN"/>
              </w:rPr>
            </w:pPr>
          </w:p>
        </w:tc>
        <w:tc>
          <w:tcPr>
            <w:tcW w:w="97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tLeast"/>
              <w:ind w:left="0" w:leftChars="0" w:right="0" w:rightChars="0" w:firstLine="0" w:firstLineChars="0"/>
              <w:jc w:val="center"/>
              <w:textAlignment w:val="auto"/>
              <w:outlineLvl w:val="9"/>
              <w:rPr>
                <w:rFonts w:hint="eastAsia" w:ascii="宋体" w:hAnsi="宋体" w:eastAsia="宋体" w:cs="宋体"/>
                <w:color w:val="auto"/>
                <w:kern w:val="0"/>
                <w:sz w:val="24"/>
                <w:szCs w:val="24"/>
                <w:lang w:val="zh-CN"/>
              </w:rPr>
            </w:pPr>
          </w:p>
        </w:tc>
      </w:tr>
      <w:tr>
        <w:tblPrEx>
          <w:tblLayout w:type="fixed"/>
          <w:tblCellMar>
            <w:top w:w="0" w:type="dxa"/>
            <w:left w:w="57" w:type="dxa"/>
            <w:bottom w:w="0" w:type="dxa"/>
            <w:right w:w="57" w:type="dxa"/>
          </w:tblCellMar>
        </w:tblPrEx>
        <w:trPr>
          <w:cantSplit/>
          <w:trHeight w:val="23" w:hRule="atLeast"/>
          <w:jc w:val="center"/>
        </w:trPr>
        <w:tc>
          <w:tcPr>
            <w:tcW w:w="81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tLeast"/>
              <w:ind w:left="0" w:leftChars="0" w:right="0" w:rightChars="0" w:firstLine="0" w:firstLineChars="0"/>
              <w:jc w:val="center"/>
              <w:textAlignment w:val="auto"/>
              <w:outlineLvl w:val="9"/>
              <w:rPr>
                <w:rFonts w:hint="eastAsia" w:ascii="宋体" w:hAnsi="宋体" w:eastAsia="宋体" w:cs="宋体"/>
                <w:color w:val="auto"/>
                <w:kern w:val="0"/>
                <w:sz w:val="24"/>
                <w:szCs w:val="24"/>
                <w:lang w:val="zh-CN"/>
              </w:rPr>
            </w:pPr>
          </w:p>
        </w:tc>
        <w:tc>
          <w:tcPr>
            <w:tcW w:w="219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tLeast"/>
              <w:ind w:left="0" w:leftChars="0" w:right="0" w:rightChars="0" w:firstLine="0" w:firstLineChars="0"/>
              <w:jc w:val="center"/>
              <w:textAlignment w:val="auto"/>
              <w:outlineLvl w:val="9"/>
              <w:rPr>
                <w:rFonts w:hint="eastAsia" w:ascii="宋体" w:hAnsi="宋体" w:eastAsia="宋体" w:cs="宋体"/>
                <w:color w:val="auto"/>
                <w:kern w:val="0"/>
                <w:sz w:val="24"/>
                <w:szCs w:val="24"/>
                <w:lang w:val="zh-CN"/>
              </w:rPr>
            </w:pPr>
          </w:p>
        </w:tc>
        <w:tc>
          <w:tcPr>
            <w:tcW w:w="294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tLeast"/>
              <w:ind w:left="0" w:leftChars="0" w:right="0" w:rightChars="0" w:firstLine="0" w:firstLineChars="0"/>
              <w:jc w:val="center"/>
              <w:textAlignment w:val="auto"/>
              <w:outlineLvl w:val="9"/>
              <w:rPr>
                <w:rFonts w:hint="eastAsia" w:ascii="宋体" w:hAnsi="宋体" w:eastAsia="宋体" w:cs="宋体"/>
                <w:color w:val="auto"/>
                <w:kern w:val="0"/>
                <w:sz w:val="24"/>
                <w:szCs w:val="24"/>
                <w:lang w:val="zh-CN"/>
              </w:rPr>
            </w:pPr>
          </w:p>
        </w:tc>
        <w:tc>
          <w:tcPr>
            <w:tcW w:w="11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tLeast"/>
              <w:ind w:left="0" w:leftChars="0" w:right="0" w:rightChars="0" w:firstLine="0" w:firstLineChars="0"/>
              <w:jc w:val="center"/>
              <w:textAlignment w:val="auto"/>
              <w:outlineLvl w:val="9"/>
              <w:rPr>
                <w:rFonts w:hint="eastAsia" w:ascii="宋体" w:hAnsi="宋体" w:eastAsia="宋体" w:cs="宋体"/>
                <w:color w:val="auto"/>
                <w:kern w:val="0"/>
                <w:sz w:val="24"/>
                <w:szCs w:val="24"/>
                <w:lang w:val="zh-CN"/>
              </w:rPr>
            </w:pPr>
          </w:p>
        </w:tc>
        <w:tc>
          <w:tcPr>
            <w:tcW w:w="10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tLeast"/>
              <w:ind w:left="0" w:leftChars="0" w:right="0" w:rightChars="0" w:firstLine="0" w:firstLineChars="0"/>
              <w:jc w:val="center"/>
              <w:textAlignment w:val="auto"/>
              <w:outlineLvl w:val="9"/>
              <w:rPr>
                <w:rFonts w:hint="eastAsia" w:ascii="宋体" w:hAnsi="宋体" w:eastAsia="宋体" w:cs="宋体"/>
                <w:color w:val="auto"/>
                <w:kern w:val="0"/>
                <w:sz w:val="24"/>
                <w:szCs w:val="24"/>
                <w:lang w:val="zh-CN"/>
              </w:rPr>
            </w:pPr>
          </w:p>
        </w:tc>
        <w:tc>
          <w:tcPr>
            <w:tcW w:w="109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tLeast"/>
              <w:ind w:left="0" w:leftChars="0" w:right="0" w:rightChars="0" w:firstLine="0" w:firstLineChars="0"/>
              <w:jc w:val="center"/>
              <w:textAlignment w:val="auto"/>
              <w:outlineLvl w:val="9"/>
              <w:rPr>
                <w:rFonts w:hint="eastAsia" w:ascii="宋体" w:hAnsi="宋体" w:eastAsia="宋体" w:cs="宋体"/>
                <w:color w:val="auto"/>
                <w:kern w:val="0"/>
                <w:sz w:val="24"/>
                <w:szCs w:val="24"/>
                <w:lang w:val="zh-CN"/>
              </w:rPr>
            </w:pPr>
          </w:p>
        </w:tc>
        <w:tc>
          <w:tcPr>
            <w:tcW w:w="97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tLeast"/>
              <w:ind w:left="0" w:leftChars="0" w:right="0" w:rightChars="0" w:firstLine="0" w:firstLineChars="0"/>
              <w:jc w:val="center"/>
              <w:textAlignment w:val="auto"/>
              <w:outlineLvl w:val="9"/>
              <w:rPr>
                <w:rFonts w:hint="eastAsia" w:ascii="宋体" w:hAnsi="宋体" w:eastAsia="宋体" w:cs="宋体"/>
                <w:color w:val="auto"/>
                <w:kern w:val="0"/>
                <w:sz w:val="24"/>
                <w:szCs w:val="24"/>
                <w:lang w:val="zh-CN"/>
              </w:rPr>
            </w:pPr>
          </w:p>
        </w:tc>
      </w:tr>
      <w:tr>
        <w:tblPrEx>
          <w:tblLayout w:type="fixed"/>
          <w:tblCellMar>
            <w:top w:w="0" w:type="dxa"/>
            <w:left w:w="57" w:type="dxa"/>
            <w:bottom w:w="0" w:type="dxa"/>
            <w:right w:w="57" w:type="dxa"/>
          </w:tblCellMar>
        </w:tblPrEx>
        <w:trPr>
          <w:cantSplit/>
          <w:trHeight w:val="23" w:hRule="atLeast"/>
          <w:jc w:val="center"/>
        </w:trPr>
        <w:tc>
          <w:tcPr>
            <w:tcW w:w="81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tLeast"/>
              <w:ind w:left="0" w:leftChars="0" w:right="0" w:rightChars="0" w:firstLine="0" w:firstLineChars="0"/>
              <w:jc w:val="center"/>
              <w:textAlignment w:val="auto"/>
              <w:outlineLvl w:val="9"/>
              <w:rPr>
                <w:rFonts w:hint="eastAsia" w:ascii="宋体" w:hAnsi="宋体" w:eastAsia="宋体" w:cs="宋体"/>
                <w:color w:val="auto"/>
                <w:kern w:val="0"/>
                <w:sz w:val="24"/>
                <w:szCs w:val="24"/>
                <w:lang w:val="zh-CN"/>
              </w:rPr>
            </w:pPr>
          </w:p>
        </w:tc>
        <w:tc>
          <w:tcPr>
            <w:tcW w:w="219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tLeast"/>
              <w:ind w:left="0" w:leftChars="0" w:right="0" w:rightChars="0" w:firstLine="0" w:firstLineChars="0"/>
              <w:jc w:val="center"/>
              <w:textAlignment w:val="auto"/>
              <w:outlineLvl w:val="9"/>
              <w:rPr>
                <w:rFonts w:hint="eastAsia" w:ascii="宋体" w:hAnsi="宋体" w:eastAsia="宋体" w:cs="宋体"/>
                <w:color w:val="auto"/>
                <w:kern w:val="0"/>
                <w:sz w:val="24"/>
                <w:szCs w:val="24"/>
                <w:lang w:val="zh-CN"/>
              </w:rPr>
            </w:pPr>
          </w:p>
        </w:tc>
        <w:tc>
          <w:tcPr>
            <w:tcW w:w="294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tLeast"/>
              <w:ind w:left="0" w:leftChars="0" w:right="0" w:rightChars="0" w:firstLine="0" w:firstLineChars="0"/>
              <w:jc w:val="center"/>
              <w:textAlignment w:val="auto"/>
              <w:outlineLvl w:val="9"/>
              <w:rPr>
                <w:rFonts w:hint="eastAsia" w:ascii="宋体" w:hAnsi="宋体" w:eastAsia="宋体" w:cs="宋体"/>
                <w:color w:val="auto"/>
                <w:kern w:val="0"/>
                <w:sz w:val="24"/>
                <w:szCs w:val="24"/>
                <w:lang w:val="zh-CN"/>
              </w:rPr>
            </w:pPr>
          </w:p>
        </w:tc>
        <w:tc>
          <w:tcPr>
            <w:tcW w:w="11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tLeast"/>
              <w:ind w:left="0" w:leftChars="0" w:right="0" w:rightChars="0" w:firstLine="0" w:firstLineChars="0"/>
              <w:jc w:val="center"/>
              <w:textAlignment w:val="auto"/>
              <w:outlineLvl w:val="9"/>
              <w:rPr>
                <w:rFonts w:hint="eastAsia" w:ascii="宋体" w:hAnsi="宋体" w:eastAsia="宋体" w:cs="宋体"/>
                <w:color w:val="auto"/>
                <w:kern w:val="0"/>
                <w:sz w:val="24"/>
                <w:szCs w:val="24"/>
                <w:lang w:val="zh-CN"/>
              </w:rPr>
            </w:pPr>
          </w:p>
        </w:tc>
        <w:tc>
          <w:tcPr>
            <w:tcW w:w="10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tLeast"/>
              <w:ind w:left="0" w:leftChars="0" w:right="0" w:rightChars="0" w:firstLine="0" w:firstLineChars="0"/>
              <w:jc w:val="center"/>
              <w:textAlignment w:val="auto"/>
              <w:outlineLvl w:val="9"/>
              <w:rPr>
                <w:rFonts w:hint="eastAsia" w:ascii="宋体" w:hAnsi="宋体" w:eastAsia="宋体" w:cs="宋体"/>
                <w:color w:val="auto"/>
                <w:kern w:val="0"/>
                <w:sz w:val="24"/>
                <w:szCs w:val="24"/>
                <w:lang w:val="zh-CN"/>
              </w:rPr>
            </w:pPr>
          </w:p>
        </w:tc>
        <w:tc>
          <w:tcPr>
            <w:tcW w:w="109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tLeast"/>
              <w:ind w:left="0" w:leftChars="0" w:right="0" w:rightChars="0" w:firstLine="0" w:firstLineChars="0"/>
              <w:jc w:val="center"/>
              <w:textAlignment w:val="auto"/>
              <w:outlineLvl w:val="9"/>
              <w:rPr>
                <w:rFonts w:hint="eastAsia" w:ascii="宋体" w:hAnsi="宋体" w:eastAsia="宋体" w:cs="宋体"/>
                <w:color w:val="auto"/>
                <w:kern w:val="0"/>
                <w:sz w:val="24"/>
                <w:szCs w:val="24"/>
                <w:lang w:val="zh-CN"/>
              </w:rPr>
            </w:pPr>
          </w:p>
        </w:tc>
        <w:tc>
          <w:tcPr>
            <w:tcW w:w="97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tLeast"/>
              <w:ind w:left="0" w:leftChars="0" w:right="0" w:rightChars="0" w:firstLine="0" w:firstLineChars="0"/>
              <w:jc w:val="center"/>
              <w:textAlignment w:val="auto"/>
              <w:outlineLvl w:val="9"/>
              <w:rPr>
                <w:rFonts w:hint="eastAsia" w:ascii="宋体" w:hAnsi="宋体" w:eastAsia="宋体" w:cs="宋体"/>
                <w:color w:val="auto"/>
                <w:kern w:val="0"/>
                <w:sz w:val="24"/>
                <w:szCs w:val="24"/>
                <w:lang w:val="zh-CN"/>
              </w:rPr>
            </w:pPr>
          </w:p>
        </w:tc>
      </w:tr>
      <w:tr>
        <w:tblPrEx>
          <w:tblLayout w:type="fixed"/>
          <w:tblCellMar>
            <w:top w:w="0" w:type="dxa"/>
            <w:left w:w="57" w:type="dxa"/>
            <w:bottom w:w="0" w:type="dxa"/>
            <w:right w:w="57" w:type="dxa"/>
          </w:tblCellMar>
        </w:tblPrEx>
        <w:trPr>
          <w:cantSplit/>
          <w:trHeight w:val="23" w:hRule="atLeast"/>
          <w:jc w:val="center"/>
        </w:trPr>
        <w:tc>
          <w:tcPr>
            <w:tcW w:w="81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tLeast"/>
              <w:ind w:left="0" w:leftChars="0" w:right="0" w:rightChars="0" w:firstLine="0" w:firstLineChars="0"/>
              <w:jc w:val="center"/>
              <w:textAlignment w:val="auto"/>
              <w:outlineLvl w:val="9"/>
              <w:rPr>
                <w:rFonts w:hint="eastAsia" w:ascii="宋体" w:hAnsi="宋体" w:eastAsia="宋体" w:cs="宋体"/>
                <w:color w:val="auto"/>
                <w:kern w:val="0"/>
                <w:sz w:val="24"/>
                <w:szCs w:val="24"/>
                <w:lang w:val="zh-CN"/>
              </w:rPr>
            </w:pPr>
          </w:p>
        </w:tc>
        <w:tc>
          <w:tcPr>
            <w:tcW w:w="219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tLeast"/>
              <w:ind w:left="0" w:leftChars="0" w:right="0" w:rightChars="0" w:firstLine="0" w:firstLineChars="0"/>
              <w:jc w:val="center"/>
              <w:textAlignment w:val="auto"/>
              <w:outlineLvl w:val="9"/>
              <w:rPr>
                <w:rFonts w:hint="eastAsia" w:ascii="宋体" w:hAnsi="宋体" w:eastAsia="宋体" w:cs="宋体"/>
                <w:color w:val="auto"/>
                <w:kern w:val="0"/>
                <w:sz w:val="24"/>
                <w:szCs w:val="24"/>
                <w:lang w:val="zh-CN"/>
              </w:rPr>
            </w:pPr>
          </w:p>
        </w:tc>
        <w:tc>
          <w:tcPr>
            <w:tcW w:w="294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tLeast"/>
              <w:ind w:left="0" w:leftChars="0" w:right="0" w:rightChars="0" w:firstLine="0" w:firstLineChars="0"/>
              <w:jc w:val="center"/>
              <w:textAlignment w:val="auto"/>
              <w:outlineLvl w:val="9"/>
              <w:rPr>
                <w:rFonts w:hint="eastAsia" w:ascii="宋体" w:hAnsi="宋体" w:eastAsia="宋体" w:cs="宋体"/>
                <w:color w:val="auto"/>
                <w:kern w:val="0"/>
                <w:sz w:val="24"/>
                <w:szCs w:val="24"/>
                <w:lang w:val="zh-CN"/>
              </w:rPr>
            </w:pPr>
          </w:p>
        </w:tc>
        <w:tc>
          <w:tcPr>
            <w:tcW w:w="11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tLeast"/>
              <w:ind w:left="0" w:leftChars="0" w:right="0" w:rightChars="0" w:firstLine="0" w:firstLineChars="0"/>
              <w:jc w:val="center"/>
              <w:textAlignment w:val="auto"/>
              <w:outlineLvl w:val="9"/>
              <w:rPr>
                <w:rFonts w:hint="eastAsia" w:ascii="宋体" w:hAnsi="宋体" w:eastAsia="宋体" w:cs="宋体"/>
                <w:color w:val="auto"/>
                <w:kern w:val="0"/>
                <w:sz w:val="24"/>
                <w:szCs w:val="24"/>
                <w:lang w:val="zh-CN"/>
              </w:rPr>
            </w:pPr>
          </w:p>
        </w:tc>
        <w:tc>
          <w:tcPr>
            <w:tcW w:w="10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tLeast"/>
              <w:ind w:left="0" w:leftChars="0" w:right="0" w:rightChars="0" w:firstLine="0" w:firstLineChars="0"/>
              <w:jc w:val="center"/>
              <w:textAlignment w:val="auto"/>
              <w:outlineLvl w:val="9"/>
              <w:rPr>
                <w:rFonts w:hint="eastAsia" w:ascii="宋体" w:hAnsi="宋体" w:eastAsia="宋体" w:cs="宋体"/>
                <w:color w:val="auto"/>
                <w:kern w:val="0"/>
                <w:sz w:val="24"/>
                <w:szCs w:val="24"/>
                <w:lang w:val="zh-CN"/>
              </w:rPr>
            </w:pPr>
          </w:p>
        </w:tc>
        <w:tc>
          <w:tcPr>
            <w:tcW w:w="109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tLeast"/>
              <w:ind w:left="0" w:leftChars="0" w:right="0" w:rightChars="0" w:firstLine="0" w:firstLineChars="0"/>
              <w:jc w:val="center"/>
              <w:textAlignment w:val="auto"/>
              <w:outlineLvl w:val="9"/>
              <w:rPr>
                <w:rFonts w:hint="eastAsia" w:ascii="宋体" w:hAnsi="宋体" w:eastAsia="宋体" w:cs="宋体"/>
                <w:color w:val="auto"/>
                <w:kern w:val="0"/>
                <w:sz w:val="24"/>
                <w:szCs w:val="24"/>
                <w:lang w:val="zh-CN"/>
              </w:rPr>
            </w:pPr>
          </w:p>
        </w:tc>
        <w:tc>
          <w:tcPr>
            <w:tcW w:w="97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tLeast"/>
              <w:ind w:left="0" w:leftChars="0" w:right="0" w:rightChars="0" w:firstLine="0" w:firstLineChars="0"/>
              <w:jc w:val="center"/>
              <w:textAlignment w:val="auto"/>
              <w:outlineLvl w:val="9"/>
              <w:rPr>
                <w:rFonts w:hint="eastAsia" w:ascii="宋体" w:hAnsi="宋体" w:eastAsia="宋体" w:cs="宋体"/>
                <w:color w:val="auto"/>
                <w:kern w:val="0"/>
                <w:sz w:val="24"/>
                <w:szCs w:val="24"/>
                <w:lang w:val="zh-CN"/>
              </w:rPr>
            </w:pPr>
          </w:p>
        </w:tc>
      </w:tr>
    </w:tbl>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color w:val="auto"/>
          <w:kern w:val="0"/>
          <w:sz w:val="24"/>
          <w:szCs w:val="24"/>
          <w:lang w:val="zh-CN"/>
        </w:rPr>
      </w:pPr>
      <w:r>
        <w:rPr>
          <w:rFonts w:hint="eastAsia" w:ascii="宋体" w:hAnsi="宋体" w:eastAsia="宋体" w:cs="宋体"/>
          <w:color w:val="auto"/>
          <w:kern w:val="0"/>
          <w:sz w:val="24"/>
          <w:szCs w:val="24"/>
          <w:lang w:val="zh-CN"/>
        </w:rPr>
        <w:t>根据上述政府采购合同文件要求，本政府采购合同的总金额为人民币</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color w:val="auto"/>
          <w:kern w:val="0"/>
          <w:sz w:val="24"/>
          <w:szCs w:val="24"/>
          <w:lang w:val="zh-CN"/>
        </w:rPr>
      </w:pPr>
      <w:r>
        <w:rPr>
          <w:rFonts w:hint="eastAsia" w:ascii="宋体" w:hAnsi="宋体" w:eastAsia="宋体" w:cs="宋体"/>
          <w:color w:val="auto"/>
          <w:kern w:val="0"/>
          <w:sz w:val="24"/>
          <w:szCs w:val="24"/>
          <w:u w:val="single"/>
          <w:lang w:val="zh-CN"/>
        </w:rPr>
        <w:t xml:space="preserve">      </w:t>
      </w:r>
      <w:r>
        <w:rPr>
          <w:rFonts w:hint="eastAsia" w:ascii="宋体" w:hAnsi="宋体" w:eastAsia="宋体" w:cs="宋体"/>
          <w:color w:val="auto"/>
          <w:kern w:val="0"/>
          <w:sz w:val="24"/>
          <w:szCs w:val="24"/>
          <w:u w:val="single"/>
          <w:lang w:val="en-US" w:eastAsia="zh-CN"/>
        </w:rPr>
        <w:t xml:space="preserve">   </w:t>
      </w:r>
      <w:r>
        <w:rPr>
          <w:rFonts w:hint="eastAsia" w:ascii="宋体" w:hAnsi="宋体" w:eastAsia="宋体" w:cs="宋体"/>
          <w:color w:val="auto"/>
          <w:kern w:val="0"/>
          <w:sz w:val="24"/>
          <w:szCs w:val="24"/>
          <w:u w:val="single"/>
          <w:lang w:val="zh-CN"/>
        </w:rPr>
        <w:t xml:space="preserve">             </w:t>
      </w:r>
      <w:r>
        <w:rPr>
          <w:rFonts w:hint="eastAsia" w:ascii="宋体" w:hAnsi="宋体" w:eastAsia="宋体" w:cs="宋体"/>
          <w:color w:val="auto"/>
          <w:kern w:val="0"/>
          <w:sz w:val="24"/>
          <w:szCs w:val="24"/>
          <w:lang w:val="zh-CN"/>
        </w:rPr>
        <w:t xml:space="preserve"> （大写）</w:t>
      </w:r>
      <w:r>
        <w:rPr>
          <w:rFonts w:hint="eastAsia" w:ascii="宋体" w:hAnsi="宋体" w:eastAsia="宋体" w:cs="宋体"/>
          <w:color w:val="auto"/>
          <w:kern w:val="0"/>
          <w:sz w:val="24"/>
          <w:szCs w:val="24"/>
          <w:u w:val="single"/>
          <w:lang w:val="zh-CN"/>
        </w:rPr>
        <w:t xml:space="preserve">                 </w:t>
      </w:r>
      <w:r>
        <w:rPr>
          <w:rFonts w:hint="eastAsia" w:ascii="宋体" w:hAnsi="宋体" w:eastAsia="宋体" w:cs="宋体"/>
          <w:color w:val="auto"/>
          <w:kern w:val="0"/>
          <w:sz w:val="24"/>
          <w:szCs w:val="24"/>
          <w:lang w:val="zh-CN"/>
        </w:rPr>
        <w:t>元。</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color w:val="auto"/>
          <w:kern w:val="0"/>
          <w:sz w:val="24"/>
          <w:szCs w:val="24"/>
        </w:rPr>
      </w:pPr>
      <w:r>
        <w:rPr>
          <w:rFonts w:hint="eastAsia" w:ascii="宋体" w:hAnsi="宋体" w:eastAsia="宋体" w:cs="宋体"/>
          <w:color w:val="auto"/>
          <w:kern w:val="0"/>
          <w:sz w:val="24"/>
          <w:szCs w:val="24"/>
          <w:lang w:val="zh-CN"/>
        </w:rPr>
        <w:t>本合同以人民币进行结算，合同总价包括：</w:t>
      </w:r>
      <w:r>
        <w:rPr>
          <w:rFonts w:hint="eastAsia" w:ascii="宋体" w:hAnsi="宋体" w:eastAsia="宋体" w:cs="宋体"/>
          <w:color w:val="auto"/>
          <w:kern w:val="0"/>
          <w:sz w:val="24"/>
          <w:lang w:val="zh-CN"/>
        </w:rPr>
        <w:t>产品费、验收费、手续费、包装费、运输费、保险费、安装费、调试费、培训费、售前、售中、售后服务费、中标服务费及不可预见费等全部费用。</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0" w:firstLineChars="0"/>
        <w:jc w:val="both"/>
        <w:textAlignment w:val="auto"/>
        <w:outlineLvl w:val="9"/>
        <w:rPr>
          <w:rFonts w:hint="eastAsia" w:ascii="宋体" w:hAnsi="宋体" w:eastAsia="宋体" w:cs="宋体"/>
          <w:color w:val="auto"/>
          <w:kern w:val="0"/>
          <w:sz w:val="24"/>
          <w:szCs w:val="24"/>
        </w:rPr>
      </w:pPr>
      <w:r>
        <w:rPr>
          <w:rFonts w:hint="eastAsia" w:ascii="宋体" w:hAnsi="宋体" w:eastAsia="宋体" w:cs="宋体"/>
          <w:color w:val="auto"/>
          <w:kern w:val="0"/>
          <w:sz w:val="24"/>
          <w:szCs w:val="24"/>
          <w:lang w:val="zh-CN"/>
        </w:rPr>
        <w:t>三、交货时间、地点和要求</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w:t>
      </w:r>
      <w:r>
        <w:rPr>
          <w:rFonts w:hint="eastAsia" w:ascii="宋体" w:hAnsi="宋体" w:eastAsia="宋体" w:cs="宋体"/>
          <w:color w:val="auto"/>
          <w:kern w:val="0"/>
          <w:sz w:val="24"/>
          <w:szCs w:val="24"/>
          <w:lang w:val="zh-CN"/>
        </w:rPr>
        <w:t>交货时间：</w:t>
      </w:r>
      <w:r>
        <w:rPr>
          <w:rFonts w:hint="eastAsia" w:ascii="宋体" w:hAnsi="宋体" w:eastAsia="宋体" w:cs="宋体"/>
          <w:color w:val="auto"/>
          <w:kern w:val="0"/>
          <w:sz w:val="24"/>
          <w:szCs w:val="24"/>
          <w:u w:val="single" w:color="auto"/>
          <w:lang w:val="en-US" w:eastAsia="zh-CN"/>
        </w:rPr>
        <w:t>合同签订后45个日历日</w:t>
      </w:r>
      <w:r>
        <w:rPr>
          <w:rFonts w:hint="eastAsia" w:ascii="宋体" w:hAnsi="宋体" w:eastAsia="宋体" w:cs="宋体"/>
          <w:color w:val="auto"/>
          <w:kern w:val="0"/>
          <w:sz w:val="24"/>
          <w:szCs w:val="24"/>
          <w:lang w:val="zh-CN"/>
        </w:rPr>
        <w:t>；交货地点：</w:t>
      </w:r>
      <w:r>
        <w:rPr>
          <w:rFonts w:hint="eastAsia" w:ascii="宋体" w:hAnsi="宋体" w:eastAsia="宋体" w:cs="宋体"/>
          <w:color w:val="auto"/>
          <w:kern w:val="0"/>
          <w:sz w:val="24"/>
          <w:szCs w:val="24"/>
          <w:u w:val="single"/>
          <w:lang w:val="zh-CN"/>
        </w:rPr>
        <w:t>甲方指定地点</w:t>
      </w:r>
      <w:r>
        <w:rPr>
          <w:rFonts w:hint="eastAsia" w:ascii="宋体" w:hAnsi="宋体" w:eastAsia="宋体" w:cs="宋体"/>
          <w:color w:val="auto"/>
          <w:kern w:val="0"/>
          <w:sz w:val="24"/>
          <w:szCs w:val="24"/>
          <w:lang w:val="zh-CN"/>
        </w:rPr>
        <w:t>。</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2.</w:t>
      </w:r>
      <w:r>
        <w:rPr>
          <w:rFonts w:hint="eastAsia" w:ascii="宋体" w:hAnsi="宋体" w:eastAsia="宋体" w:cs="宋体"/>
          <w:color w:val="auto"/>
          <w:kern w:val="0"/>
          <w:sz w:val="24"/>
          <w:szCs w:val="24"/>
          <w:lang w:val="zh-CN"/>
        </w:rPr>
        <w:t>乙方提供不符合磋商文件、响应文件和本合同规定的产品，甲方有权拒绝接受。</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3.</w:t>
      </w:r>
      <w:r>
        <w:rPr>
          <w:rFonts w:hint="eastAsia" w:ascii="宋体" w:hAnsi="宋体" w:eastAsia="宋体" w:cs="宋体"/>
          <w:color w:val="auto"/>
          <w:kern w:val="0"/>
          <w:sz w:val="24"/>
          <w:szCs w:val="24"/>
          <w:lang w:val="zh-CN"/>
        </w:rPr>
        <w:t>乙方应将提供产品的装箱清单、用户手册、原厂保修卡、随机资料、工具和备品、备件等交付给甲方，如有缺失应及时补齐，否则视为逾期交货。</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4.</w:t>
      </w:r>
      <w:r>
        <w:rPr>
          <w:rFonts w:hint="eastAsia" w:ascii="宋体" w:hAnsi="宋体" w:eastAsia="宋体" w:cs="宋体"/>
          <w:color w:val="auto"/>
          <w:kern w:val="0"/>
          <w:sz w:val="24"/>
          <w:szCs w:val="24"/>
          <w:lang w:val="zh-CN"/>
        </w:rPr>
        <w:t>甲方应当在到货（安装、调试完）后</w:t>
      </w:r>
      <w:r>
        <w:rPr>
          <w:rFonts w:hint="eastAsia" w:ascii="宋体" w:hAnsi="宋体" w:eastAsia="宋体" w:cs="宋体"/>
          <w:color w:val="auto"/>
          <w:kern w:val="0"/>
          <w:sz w:val="24"/>
          <w:szCs w:val="24"/>
          <w:u w:val="single"/>
          <w:lang w:val="en-US" w:eastAsia="zh-CN"/>
        </w:rPr>
        <w:t>7</w:t>
      </w:r>
      <w:r>
        <w:rPr>
          <w:rFonts w:hint="eastAsia" w:ascii="宋体" w:hAnsi="宋体" w:eastAsia="宋体" w:cs="宋体"/>
          <w:color w:val="auto"/>
          <w:kern w:val="0"/>
          <w:sz w:val="24"/>
          <w:szCs w:val="24"/>
          <w:lang w:val="zh-CN"/>
        </w:rPr>
        <w:t>个工作日内进行验收，逾期不验收的，乙方可视为验收合格。验收合格后，由甲乙双方签署产品验收单并加盖采购人公章，甲乙双方各执一份。</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5.</w:t>
      </w:r>
      <w:r>
        <w:rPr>
          <w:rFonts w:hint="eastAsia" w:ascii="宋体" w:hAnsi="宋体" w:eastAsia="宋体" w:cs="宋体"/>
          <w:color w:val="auto"/>
          <w:kern w:val="0"/>
          <w:sz w:val="24"/>
          <w:szCs w:val="24"/>
          <w:lang w:val="zh-CN"/>
        </w:rPr>
        <w:t>甲方应提供该项目验收报告交同级财政监管部门，由财政部门按规定程序抽验后办理资金拨付。</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6.</w:t>
      </w:r>
      <w:r>
        <w:rPr>
          <w:rFonts w:hint="eastAsia" w:ascii="宋体" w:hAnsi="宋体" w:eastAsia="宋体" w:cs="宋体"/>
          <w:color w:val="auto"/>
          <w:kern w:val="0"/>
          <w:sz w:val="24"/>
          <w:szCs w:val="24"/>
          <w:lang w:val="zh-CN"/>
        </w:rPr>
        <w:t>甲方在验收过程中发现乙方有违约问题，可按磋商文件、响应文件的规定要求乙方及时予以解决。</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7.</w:t>
      </w:r>
      <w:r>
        <w:rPr>
          <w:rFonts w:hint="eastAsia" w:ascii="宋体" w:hAnsi="宋体" w:eastAsia="宋体" w:cs="宋体"/>
          <w:color w:val="auto"/>
          <w:kern w:val="0"/>
          <w:sz w:val="24"/>
          <w:szCs w:val="24"/>
          <w:lang w:val="zh-CN"/>
        </w:rPr>
        <w:t>乙方向甲方提供产品相关完税销售发票。</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0" w:firstLineChars="0"/>
        <w:jc w:val="both"/>
        <w:textAlignment w:val="auto"/>
        <w:outlineLvl w:val="9"/>
        <w:rPr>
          <w:rFonts w:hint="eastAsia" w:ascii="宋体" w:hAnsi="宋体" w:eastAsia="宋体" w:cs="宋体"/>
          <w:color w:val="auto"/>
          <w:kern w:val="0"/>
          <w:sz w:val="24"/>
          <w:szCs w:val="24"/>
        </w:rPr>
      </w:pPr>
      <w:r>
        <w:rPr>
          <w:rFonts w:hint="eastAsia" w:ascii="宋体" w:hAnsi="宋体" w:eastAsia="宋体" w:cs="宋体"/>
          <w:color w:val="auto"/>
          <w:kern w:val="0"/>
          <w:sz w:val="24"/>
          <w:szCs w:val="24"/>
          <w:lang w:val="zh-CN"/>
        </w:rPr>
        <w:t>四、付款方式</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color w:val="auto"/>
          <w:kern w:val="0"/>
          <w:sz w:val="24"/>
          <w:szCs w:val="24"/>
        </w:rPr>
      </w:pPr>
      <w:r>
        <w:rPr>
          <w:rFonts w:hint="eastAsia" w:ascii="宋体" w:hAnsi="宋体" w:eastAsia="宋体" w:cs="宋体"/>
          <w:color w:val="auto"/>
          <w:kern w:val="0"/>
          <w:sz w:val="24"/>
          <w:szCs w:val="24"/>
          <w:lang w:eastAsia="zh-CN"/>
        </w:rPr>
        <w:t>合同分四批付款：设备安装调试验收合格后，付合同总价的</w:t>
      </w:r>
      <w:r>
        <w:rPr>
          <w:rFonts w:hint="eastAsia" w:ascii="宋体" w:hAnsi="宋体" w:eastAsia="宋体" w:cs="宋体"/>
          <w:color w:val="auto"/>
          <w:kern w:val="0"/>
          <w:sz w:val="24"/>
          <w:szCs w:val="24"/>
          <w:lang w:val="en-US" w:eastAsia="zh-CN"/>
        </w:rPr>
        <w:t>30%，使用三个月后付合同总价的30%，使用半年支付合同总价30%的货款，设备使用一年付清剩余10%的货款。</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0" w:firstLineChars="0"/>
        <w:jc w:val="both"/>
        <w:textAlignment w:val="auto"/>
        <w:outlineLvl w:val="9"/>
        <w:rPr>
          <w:rFonts w:hint="eastAsia" w:ascii="宋体" w:hAnsi="宋体" w:eastAsia="宋体" w:cs="宋体"/>
          <w:color w:val="auto"/>
          <w:kern w:val="0"/>
          <w:sz w:val="24"/>
          <w:szCs w:val="24"/>
        </w:rPr>
      </w:pPr>
      <w:r>
        <w:rPr>
          <w:rFonts w:hint="eastAsia" w:ascii="宋体" w:hAnsi="宋体" w:eastAsia="宋体" w:cs="宋体"/>
          <w:color w:val="auto"/>
          <w:kern w:val="0"/>
          <w:sz w:val="24"/>
          <w:szCs w:val="24"/>
          <w:lang w:val="zh-CN"/>
        </w:rPr>
        <w:t>五、合同的变更、终止与转让</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w:t>
      </w:r>
      <w:r>
        <w:rPr>
          <w:rFonts w:hint="eastAsia" w:ascii="宋体" w:hAnsi="宋体" w:eastAsia="宋体" w:cs="宋体"/>
          <w:color w:val="auto"/>
          <w:kern w:val="0"/>
          <w:sz w:val="24"/>
          <w:szCs w:val="24"/>
          <w:lang w:val="zh-CN"/>
        </w:rPr>
        <w:t>除《中华人民共和国政府采购法》第</w:t>
      </w:r>
      <w:r>
        <w:rPr>
          <w:rFonts w:hint="eastAsia" w:ascii="宋体" w:hAnsi="宋体" w:eastAsia="宋体" w:cs="宋体"/>
          <w:color w:val="auto"/>
          <w:kern w:val="0"/>
          <w:sz w:val="24"/>
          <w:szCs w:val="24"/>
        </w:rPr>
        <w:t>50</w:t>
      </w:r>
      <w:r>
        <w:rPr>
          <w:rFonts w:hint="eastAsia" w:ascii="宋体" w:hAnsi="宋体" w:eastAsia="宋体" w:cs="宋体"/>
          <w:color w:val="auto"/>
          <w:kern w:val="0"/>
          <w:sz w:val="24"/>
          <w:szCs w:val="24"/>
          <w:lang w:val="zh-CN"/>
        </w:rPr>
        <w:t>条规定的情形外，本合同一经签订，甲乙双方不得擅自变更、中止或终止。</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2.</w:t>
      </w:r>
      <w:r>
        <w:rPr>
          <w:rFonts w:hint="eastAsia" w:ascii="宋体" w:hAnsi="宋体" w:eastAsia="宋体" w:cs="宋体"/>
          <w:color w:val="auto"/>
          <w:kern w:val="0"/>
          <w:sz w:val="24"/>
          <w:szCs w:val="24"/>
          <w:lang w:val="zh-CN"/>
        </w:rPr>
        <w:t>乙方不得擅自转让其应履行的合同义务。</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0" w:firstLineChars="0"/>
        <w:jc w:val="both"/>
        <w:textAlignment w:val="auto"/>
        <w:outlineLvl w:val="9"/>
        <w:rPr>
          <w:rFonts w:hint="eastAsia" w:ascii="宋体" w:hAnsi="宋体" w:eastAsia="宋体" w:cs="宋体"/>
          <w:color w:val="auto"/>
          <w:kern w:val="0"/>
          <w:sz w:val="24"/>
          <w:szCs w:val="24"/>
        </w:rPr>
      </w:pPr>
      <w:r>
        <w:rPr>
          <w:rFonts w:hint="eastAsia" w:ascii="宋体" w:hAnsi="宋体" w:eastAsia="宋体" w:cs="宋体"/>
          <w:color w:val="auto"/>
          <w:kern w:val="0"/>
          <w:sz w:val="24"/>
          <w:szCs w:val="24"/>
          <w:lang w:val="zh-CN"/>
        </w:rPr>
        <w:t>六、违约责任</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w:t>
      </w:r>
      <w:r>
        <w:rPr>
          <w:rFonts w:hint="eastAsia" w:ascii="宋体" w:hAnsi="宋体" w:eastAsia="宋体" w:cs="宋体"/>
          <w:color w:val="auto"/>
          <w:kern w:val="0"/>
          <w:sz w:val="24"/>
          <w:szCs w:val="24"/>
          <w:lang w:val="zh-CN"/>
        </w:rPr>
        <w:t>乙方所提供的产品规格、技术标准、材料等质量不合格的，应及时更换；更换不及时的，按逾期交货处罚；因质量问题甲方不同意接收的，质保金全额扣除，并由乙方赔偿由此引起的甲方的一切经济损失。</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2.</w:t>
      </w:r>
      <w:r>
        <w:rPr>
          <w:rFonts w:hint="eastAsia" w:ascii="宋体" w:hAnsi="宋体" w:eastAsia="宋体" w:cs="宋体"/>
          <w:color w:val="auto"/>
          <w:kern w:val="0"/>
          <w:sz w:val="24"/>
          <w:szCs w:val="24"/>
          <w:lang w:val="zh-CN"/>
        </w:rPr>
        <w:t>乙方提供的货物如侵犯了第三方权益而引发纠纷或诉讼的，均由乙方负责交涉并承担全部责任。</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3.</w:t>
      </w:r>
      <w:r>
        <w:rPr>
          <w:rFonts w:hint="eastAsia" w:ascii="宋体" w:hAnsi="宋体" w:eastAsia="宋体" w:cs="宋体"/>
          <w:color w:val="auto"/>
          <w:kern w:val="0"/>
          <w:sz w:val="24"/>
          <w:szCs w:val="24"/>
          <w:lang w:val="zh-CN"/>
        </w:rPr>
        <w:t>因包装、运输引起的货物损坏，按质量不合格处罚。</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4.</w:t>
      </w:r>
      <w:r>
        <w:rPr>
          <w:rFonts w:hint="eastAsia" w:ascii="宋体" w:hAnsi="宋体" w:eastAsia="宋体" w:cs="宋体"/>
          <w:color w:val="auto"/>
          <w:kern w:val="0"/>
          <w:sz w:val="24"/>
          <w:szCs w:val="24"/>
          <w:lang w:val="zh-CN"/>
        </w:rPr>
        <w:t>甲方无故延期接受货物和乙方逾期交货的，每天应向对方偿付未交货物的货款</w:t>
      </w:r>
      <w:r>
        <w:rPr>
          <w:rFonts w:hint="eastAsia" w:ascii="宋体" w:hAnsi="宋体" w:eastAsia="宋体" w:cs="宋体"/>
          <w:color w:val="auto"/>
          <w:kern w:val="0"/>
          <w:sz w:val="24"/>
          <w:szCs w:val="24"/>
        </w:rPr>
        <w:t>3</w:t>
      </w:r>
      <w:r>
        <w:rPr>
          <w:rFonts w:hint="eastAsia" w:ascii="宋体" w:hAnsi="宋体" w:eastAsia="宋体" w:cs="宋体"/>
          <w:color w:val="auto"/>
          <w:kern w:val="0"/>
          <w:sz w:val="24"/>
          <w:szCs w:val="24"/>
          <w:lang w:val="zh-CN"/>
        </w:rPr>
        <w:t>‰的违约金，但违约金累计不得超过违约货款的</w:t>
      </w:r>
      <w:r>
        <w:rPr>
          <w:rFonts w:hint="eastAsia" w:ascii="宋体" w:hAnsi="宋体" w:eastAsia="宋体" w:cs="宋体"/>
          <w:color w:val="auto"/>
          <w:kern w:val="0"/>
          <w:sz w:val="24"/>
          <w:szCs w:val="24"/>
        </w:rPr>
        <w:t>5%</w:t>
      </w:r>
      <w:r>
        <w:rPr>
          <w:rFonts w:hint="eastAsia" w:ascii="宋体" w:hAnsi="宋体" w:eastAsia="宋体" w:cs="宋体"/>
          <w:color w:val="auto"/>
          <w:kern w:val="0"/>
          <w:sz w:val="24"/>
          <w:szCs w:val="24"/>
          <w:lang w:val="zh-CN"/>
        </w:rPr>
        <w:t>，超过</w:t>
      </w:r>
      <w:r>
        <w:rPr>
          <w:rFonts w:hint="eastAsia" w:ascii="宋体" w:hAnsi="宋体" w:eastAsia="宋体" w:cs="宋体"/>
          <w:color w:val="auto"/>
          <w:kern w:val="0"/>
          <w:sz w:val="24"/>
          <w:szCs w:val="24"/>
          <w:u w:val="single"/>
          <w:lang w:val="en-US" w:eastAsia="zh-CN"/>
        </w:rPr>
        <w:t>20</w:t>
      </w:r>
      <w:r>
        <w:rPr>
          <w:rFonts w:hint="eastAsia" w:ascii="宋体" w:hAnsi="宋体" w:eastAsia="宋体" w:cs="宋体"/>
          <w:color w:val="auto"/>
          <w:kern w:val="0"/>
          <w:sz w:val="24"/>
          <w:szCs w:val="24"/>
          <w:lang w:val="zh-CN"/>
        </w:rPr>
        <w:t>天对方有权解除合同，违约方承担因此给对方造成的经济损失。</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5.</w:t>
      </w:r>
      <w:r>
        <w:rPr>
          <w:rFonts w:hint="eastAsia" w:ascii="宋体" w:hAnsi="宋体" w:eastAsia="宋体" w:cs="宋体"/>
          <w:color w:val="auto"/>
          <w:kern w:val="0"/>
          <w:sz w:val="24"/>
          <w:szCs w:val="24"/>
          <w:lang w:val="zh-CN"/>
        </w:rPr>
        <w:t>乙方未按本合同和响应文件中规定的服务承诺提供售后服务的，乙方应按本合同合计金额的</w:t>
      </w:r>
      <w:r>
        <w:rPr>
          <w:rFonts w:hint="eastAsia" w:ascii="宋体" w:hAnsi="宋体" w:eastAsia="宋体" w:cs="宋体"/>
          <w:color w:val="auto"/>
          <w:kern w:val="0"/>
          <w:sz w:val="24"/>
          <w:szCs w:val="24"/>
        </w:rPr>
        <w:t>5%</w:t>
      </w:r>
      <w:r>
        <w:rPr>
          <w:rFonts w:hint="eastAsia" w:ascii="宋体" w:hAnsi="宋体" w:eastAsia="宋体" w:cs="宋体"/>
          <w:color w:val="auto"/>
          <w:kern w:val="0"/>
          <w:sz w:val="24"/>
          <w:szCs w:val="24"/>
          <w:lang w:val="zh-CN"/>
        </w:rPr>
        <w:t>向甲方支付违约金。</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6.</w:t>
      </w:r>
      <w:r>
        <w:rPr>
          <w:rFonts w:hint="eastAsia" w:ascii="宋体" w:hAnsi="宋体" w:eastAsia="宋体" w:cs="宋体"/>
          <w:color w:val="auto"/>
          <w:kern w:val="0"/>
          <w:sz w:val="24"/>
          <w:szCs w:val="24"/>
          <w:lang w:val="zh-CN"/>
        </w:rPr>
        <w:t>乙方提供的货物在免费质保期内，因设计、工艺或材料的缺陷和其它质量原因造成的问题，由乙方负责，费用从合同款中扣除，不足另补。</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7.</w:t>
      </w:r>
      <w:r>
        <w:rPr>
          <w:rFonts w:hint="eastAsia" w:ascii="宋体" w:hAnsi="宋体" w:eastAsia="宋体" w:cs="宋体"/>
          <w:color w:val="auto"/>
          <w:kern w:val="0"/>
          <w:sz w:val="24"/>
          <w:szCs w:val="24"/>
          <w:lang w:val="zh-CN"/>
        </w:rPr>
        <w:t>其它违约行为按违约货款额</w:t>
      </w:r>
      <w:r>
        <w:rPr>
          <w:rFonts w:hint="eastAsia" w:ascii="宋体" w:hAnsi="宋体" w:eastAsia="宋体" w:cs="宋体"/>
          <w:color w:val="auto"/>
          <w:kern w:val="0"/>
          <w:sz w:val="24"/>
          <w:szCs w:val="24"/>
        </w:rPr>
        <w:t>5%</w:t>
      </w:r>
      <w:r>
        <w:rPr>
          <w:rFonts w:hint="eastAsia" w:ascii="宋体" w:hAnsi="宋体" w:eastAsia="宋体" w:cs="宋体"/>
          <w:color w:val="auto"/>
          <w:kern w:val="0"/>
          <w:sz w:val="24"/>
          <w:szCs w:val="24"/>
          <w:lang w:val="zh-CN"/>
        </w:rPr>
        <w:t>收取违约金并赔偿经济损失。</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0" w:firstLineChars="0"/>
        <w:jc w:val="both"/>
        <w:textAlignment w:val="auto"/>
        <w:outlineLvl w:val="9"/>
        <w:rPr>
          <w:rFonts w:hint="eastAsia" w:ascii="宋体" w:hAnsi="宋体" w:eastAsia="宋体" w:cs="宋体"/>
          <w:color w:val="auto"/>
          <w:kern w:val="0"/>
          <w:sz w:val="24"/>
          <w:szCs w:val="24"/>
        </w:rPr>
      </w:pPr>
      <w:r>
        <w:rPr>
          <w:rFonts w:hint="eastAsia" w:ascii="宋体" w:hAnsi="宋体" w:eastAsia="宋体" w:cs="宋体"/>
          <w:color w:val="auto"/>
          <w:kern w:val="0"/>
          <w:sz w:val="24"/>
          <w:szCs w:val="24"/>
          <w:lang w:val="zh-CN"/>
        </w:rPr>
        <w:t>七、不可抗力</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w:t>
      </w:r>
      <w:r>
        <w:rPr>
          <w:rFonts w:hint="eastAsia" w:ascii="宋体" w:hAnsi="宋体" w:eastAsia="宋体" w:cs="宋体"/>
          <w:color w:val="auto"/>
          <w:kern w:val="0"/>
          <w:sz w:val="24"/>
          <w:szCs w:val="24"/>
          <w:lang w:val="zh-CN"/>
        </w:rPr>
        <w:t>不可抗力使合同的某些内容有变更必要的，双方应通过协商在</w:t>
      </w:r>
      <w:r>
        <w:rPr>
          <w:rFonts w:hint="eastAsia" w:ascii="宋体" w:hAnsi="宋体" w:eastAsia="宋体" w:cs="宋体"/>
          <w:color w:val="auto"/>
          <w:kern w:val="0"/>
          <w:sz w:val="24"/>
          <w:szCs w:val="24"/>
          <w:u w:val="single"/>
          <w:lang w:val="en-US" w:eastAsia="zh-CN"/>
        </w:rPr>
        <w:t>15</w:t>
      </w:r>
      <w:r>
        <w:rPr>
          <w:rFonts w:hint="eastAsia" w:ascii="宋体" w:hAnsi="宋体" w:eastAsia="宋体" w:cs="宋体"/>
          <w:color w:val="auto"/>
          <w:kern w:val="0"/>
          <w:sz w:val="24"/>
          <w:szCs w:val="24"/>
          <w:lang w:val="zh-CN"/>
        </w:rPr>
        <w:t>天内达成进一步履行合同的协议，因不可抗力致使合同不能履行的，合同终止。</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2.</w:t>
      </w:r>
      <w:r>
        <w:rPr>
          <w:rFonts w:hint="eastAsia" w:ascii="宋体" w:hAnsi="宋体" w:eastAsia="宋体" w:cs="宋体"/>
          <w:color w:val="auto"/>
          <w:kern w:val="0"/>
          <w:sz w:val="24"/>
          <w:szCs w:val="24"/>
          <w:lang w:val="zh-CN"/>
        </w:rPr>
        <w:t>除法律、法规规定的不可抗力情形外，双方约定出现</w:t>
      </w:r>
      <w:r>
        <w:rPr>
          <w:rFonts w:hint="eastAsia" w:ascii="宋体" w:hAnsi="宋体" w:eastAsia="宋体" w:cs="宋体"/>
          <w:color w:val="auto"/>
          <w:kern w:val="0"/>
          <w:sz w:val="24"/>
          <w:u w:val="single"/>
          <w:lang w:val="zh-CN"/>
        </w:rPr>
        <w:t>非人为</w:t>
      </w:r>
      <w:r>
        <w:rPr>
          <w:rFonts w:hint="eastAsia" w:ascii="宋体" w:hAnsi="宋体" w:eastAsia="宋体" w:cs="宋体"/>
          <w:color w:val="auto"/>
          <w:kern w:val="0"/>
          <w:sz w:val="24"/>
          <w:szCs w:val="24"/>
          <w:lang w:val="zh-CN"/>
        </w:rPr>
        <w:t>情况亦视为不可抗力。</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0" w:firstLineChars="0"/>
        <w:jc w:val="both"/>
        <w:textAlignment w:val="auto"/>
        <w:outlineLvl w:val="9"/>
        <w:rPr>
          <w:rFonts w:hint="eastAsia" w:ascii="宋体" w:hAnsi="宋体" w:eastAsia="宋体" w:cs="宋体"/>
          <w:color w:val="auto"/>
          <w:kern w:val="0"/>
          <w:sz w:val="24"/>
          <w:szCs w:val="24"/>
        </w:rPr>
      </w:pPr>
      <w:r>
        <w:rPr>
          <w:rFonts w:hint="eastAsia" w:ascii="宋体" w:hAnsi="宋体" w:eastAsia="宋体" w:cs="宋体"/>
          <w:color w:val="auto"/>
          <w:kern w:val="0"/>
          <w:sz w:val="24"/>
          <w:szCs w:val="24"/>
          <w:lang w:val="zh-CN"/>
        </w:rPr>
        <w:t>八、知识产权：</w:t>
      </w:r>
      <w:r>
        <w:rPr>
          <w:rFonts w:hint="eastAsia" w:ascii="宋体" w:hAnsi="宋体" w:eastAsia="宋体" w:cs="宋体"/>
          <w:color w:val="auto"/>
          <w:kern w:val="0"/>
          <w:sz w:val="24"/>
          <w:szCs w:val="24"/>
          <w:lang w:val="zh-CN" w:eastAsia="zh-CN"/>
        </w:rPr>
        <w:t>详见合同通用条款</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0" w:firstLineChars="0"/>
        <w:jc w:val="both"/>
        <w:textAlignment w:val="auto"/>
        <w:outlineLvl w:val="9"/>
        <w:rPr>
          <w:rFonts w:hint="eastAsia" w:ascii="宋体" w:hAnsi="宋体" w:eastAsia="宋体" w:cs="宋体"/>
          <w:color w:val="auto"/>
          <w:kern w:val="0"/>
          <w:sz w:val="24"/>
          <w:szCs w:val="24"/>
        </w:rPr>
      </w:pPr>
      <w:r>
        <w:rPr>
          <w:rFonts w:hint="eastAsia" w:ascii="宋体" w:hAnsi="宋体" w:eastAsia="宋体" w:cs="宋体"/>
          <w:color w:val="auto"/>
          <w:kern w:val="0"/>
          <w:sz w:val="24"/>
          <w:szCs w:val="24"/>
          <w:lang w:val="zh-CN"/>
        </w:rPr>
        <w:t>九、其他约定：无</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0" w:firstLineChars="0"/>
        <w:jc w:val="both"/>
        <w:textAlignment w:val="auto"/>
        <w:outlineLvl w:val="9"/>
        <w:rPr>
          <w:rFonts w:hint="eastAsia" w:ascii="宋体" w:hAnsi="宋体" w:eastAsia="宋体" w:cs="宋体"/>
          <w:color w:val="auto"/>
          <w:kern w:val="0"/>
          <w:sz w:val="24"/>
          <w:szCs w:val="24"/>
        </w:rPr>
      </w:pPr>
      <w:r>
        <w:rPr>
          <w:rFonts w:hint="eastAsia" w:ascii="宋体" w:hAnsi="宋体" w:eastAsia="宋体" w:cs="宋体"/>
          <w:color w:val="auto"/>
          <w:kern w:val="0"/>
          <w:sz w:val="24"/>
          <w:szCs w:val="24"/>
          <w:lang w:val="zh-CN"/>
        </w:rPr>
        <w:t>十、合同争议解决</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w:t>
      </w:r>
      <w:r>
        <w:rPr>
          <w:rFonts w:hint="eastAsia" w:ascii="宋体" w:hAnsi="宋体" w:eastAsia="宋体" w:cs="宋体"/>
          <w:color w:val="auto"/>
          <w:kern w:val="0"/>
          <w:sz w:val="24"/>
          <w:szCs w:val="24"/>
          <w:lang w:val="zh-CN"/>
        </w:rPr>
        <w:t>因产品质量问题发生争议的，应邀请国家认可的质量检测机构进行鉴定。产品符合标准的，鉴定费由甲方承担；产品不符合标准的，鉴定费由乙方承担。</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2.</w:t>
      </w:r>
      <w:r>
        <w:rPr>
          <w:rFonts w:hint="eastAsia" w:ascii="宋体" w:hAnsi="宋体" w:eastAsia="宋体" w:cs="宋体"/>
          <w:color w:val="auto"/>
          <w:kern w:val="0"/>
          <w:sz w:val="24"/>
          <w:szCs w:val="24"/>
          <w:lang w:val="zh-CN"/>
        </w:rPr>
        <w:t>因履行本合同引起的或与本合同有关的争议，甲乙双方应首先通过友好协商解决，如果协商不能解决，可向</w:t>
      </w:r>
      <w:r>
        <w:rPr>
          <w:rFonts w:hint="eastAsia" w:ascii="宋体" w:hAnsi="宋体" w:eastAsia="宋体" w:cs="宋体"/>
          <w:color w:val="auto"/>
          <w:kern w:val="0"/>
          <w:sz w:val="24"/>
          <w:szCs w:val="24"/>
          <w:u w:val="single"/>
          <w:lang w:val="zh-CN"/>
        </w:rPr>
        <w:t>甲方</w:t>
      </w:r>
      <w:r>
        <w:rPr>
          <w:rFonts w:hint="eastAsia" w:ascii="宋体" w:hAnsi="宋体" w:eastAsia="宋体" w:cs="宋体"/>
          <w:color w:val="auto"/>
          <w:kern w:val="0"/>
          <w:sz w:val="24"/>
          <w:szCs w:val="24"/>
          <w:lang w:val="zh-CN"/>
        </w:rPr>
        <w:t>所在地仲裁委员会申请仲裁或向甲方所在地人民法院提起诉讼。</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3.</w:t>
      </w:r>
      <w:r>
        <w:rPr>
          <w:rFonts w:hint="eastAsia" w:ascii="宋体" w:hAnsi="宋体" w:eastAsia="宋体" w:cs="宋体"/>
          <w:color w:val="auto"/>
          <w:kern w:val="0"/>
          <w:sz w:val="24"/>
          <w:szCs w:val="24"/>
          <w:lang w:val="zh-CN"/>
        </w:rPr>
        <w:t>诉讼期间，本合同继续履行。</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0" w:firstLineChars="0"/>
        <w:jc w:val="both"/>
        <w:textAlignment w:val="auto"/>
        <w:outlineLvl w:val="9"/>
        <w:rPr>
          <w:rFonts w:hint="eastAsia" w:ascii="宋体" w:hAnsi="宋体" w:eastAsia="宋体" w:cs="宋体"/>
          <w:color w:val="auto"/>
          <w:kern w:val="0"/>
          <w:sz w:val="24"/>
          <w:szCs w:val="24"/>
        </w:rPr>
      </w:pPr>
      <w:r>
        <w:rPr>
          <w:rFonts w:hint="eastAsia" w:ascii="宋体" w:hAnsi="宋体" w:eastAsia="宋体" w:cs="宋体"/>
          <w:color w:val="auto"/>
          <w:kern w:val="0"/>
          <w:sz w:val="24"/>
          <w:szCs w:val="24"/>
          <w:lang w:val="zh-CN"/>
        </w:rPr>
        <w:t>十一、合同生效及其它</w:t>
      </w:r>
      <w:r>
        <w:rPr>
          <w:rFonts w:hint="eastAsia" w:ascii="宋体" w:hAnsi="宋体" w:eastAsia="宋体" w:cs="宋体"/>
          <w:color w:val="auto"/>
          <w:kern w:val="0"/>
          <w:sz w:val="24"/>
          <w:szCs w:val="24"/>
        </w:rPr>
        <w:t>：</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w:t>
      </w:r>
      <w:r>
        <w:rPr>
          <w:rFonts w:hint="eastAsia" w:ascii="宋体" w:hAnsi="宋体" w:eastAsia="宋体" w:cs="宋体"/>
          <w:color w:val="auto"/>
          <w:kern w:val="0"/>
          <w:sz w:val="24"/>
          <w:szCs w:val="24"/>
          <w:lang w:val="zh-CN"/>
        </w:rPr>
        <w:t>本合同一式</w:t>
      </w:r>
      <w:r>
        <w:rPr>
          <w:rFonts w:hint="eastAsia" w:ascii="宋体" w:hAnsi="宋体" w:eastAsia="宋体" w:cs="宋体"/>
          <w:color w:val="auto"/>
          <w:kern w:val="0"/>
          <w:sz w:val="24"/>
          <w:szCs w:val="24"/>
          <w:u w:val="single" w:color="auto"/>
          <w:lang w:val="en-US" w:eastAsia="zh-CN"/>
        </w:rPr>
        <w:t>10</w:t>
      </w:r>
      <w:r>
        <w:rPr>
          <w:rFonts w:hint="eastAsia" w:ascii="宋体" w:hAnsi="宋体" w:eastAsia="宋体" w:cs="宋体"/>
          <w:color w:val="auto"/>
          <w:kern w:val="0"/>
          <w:sz w:val="24"/>
          <w:szCs w:val="24"/>
          <w:u w:val="none" w:color="auto"/>
          <w:lang w:val="zh-CN"/>
        </w:rPr>
        <w:t>份</w:t>
      </w:r>
      <w:r>
        <w:rPr>
          <w:rFonts w:hint="eastAsia" w:ascii="宋体" w:hAnsi="宋体" w:eastAsia="宋体" w:cs="宋体"/>
          <w:color w:val="auto"/>
          <w:kern w:val="0"/>
          <w:sz w:val="24"/>
          <w:szCs w:val="24"/>
          <w:lang w:val="zh-CN"/>
        </w:rPr>
        <w:t>，经双方签字，并加盖公章即为生效。</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2.</w:t>
      </w:r>
      <w:r>
        <w:rPr>
          <w:rFonts w:hint="eastAsia" w:ascii="宋体" w:hAnsi="宋体" w:eastAsia="宋体" w:cs="宋体"/>
          <w:color w:val="auto"/>
          <w:kern w:val="0"/>
          <w:sz w:val="24"/>
          <w:szCs w:val="24"/>
          <w:lang w:val="zh-CN"/>
        </w:rPr>
        <w:t>本合同未尽事宜，按经济合同法有关规定处理。</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3.</w:t>
      </w:r>
      <w:r>
        <w:rPr>
          <w:rFonts w:hint="eastAsia" w:ascii="宋体" w:hAnsi="宋体" w:eastAsia="宋体" w:cs="宋体"/>
          <w:color w:val="auto"/>
          <w:kern w:val="0"/>
          <w:sz w:val="24"/>
          <w:szCs w:val="24"/>
          <w:lang w:val="zh-CN"/>
        </w:rPr>
        <w:t>本合同的组成包含《合同通用条款》。</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0" w:firstLineChars="0"/>
        <w:jc w:val="both"/>
        <w:textAlignment w:val="auto"/>
        <w:outlineLvl w:val="9"/>
        <w:rPr>
          <w:rFonts w:hint="eastAsia" w:ascii="宋体" w:hAnsi="宋体" w:eastAsia="宋体" w:cs="宋体"/>
          <w:color w:val="auto"/>
          <w:kern w:val="0"/>
          <w:sz w:val="24"/>
          <w:szCs w:val="24"/>
        </w:rPr>
      </w:pPr>
      <w:r>
        <w:rPr>
          <w:rFonts w:hint="eastAsia" w:ascii="宋体" w:hAnsi="宋体" w:eastAsia="宋体" w:cs="宋体"/>
          <w:color w:val="auto"/>
          <w:kern w:val="0"/>
          <w:sz w:val="24"/>
          <w:szCs w:val="24"/>
          <w:lang w:val="zh-CN"/>
        </w:rPr>
        <w:br w:type="page"/>
      </w:r>
      <w:r>
        <w:rPr>
          <w:rFonts w:hint="eastAsia" w:ascii="宋体" w:hAnsi="宋体" w:eastAsia="宋体" w:cs="宋体"/>
          <w:color w:val="auto"/>
          <w:kern w:val="0"/>
          <w:sz w:val="24"/>
          <w:szCs w:val="24"/>
          <w:lang w:val="zh-CN"/>
        </w:rPr>
        <w:t>甲方（盖章）：</w:t>
      </w:r>
      <w:r>
        <w:rPr>
          <w:rFonts w:hint="eastAsia" w:ascii="宋体" w:hAnsi="宋体" w:eastAsia="宋体" w:cs="宋体"/>
          <w:color w:val="auto"/>
          <w:kern w:val="0"/>
          <w:sz w:val="24"/>
          <w:szCs w:val="24"/>
        </w:rPr>
        <w:t xml:space="preserve">                         </w:t>
      </w:r>
      <w:r>
        <w:rPr>
          <w:rFonts w:hint="eastAsia" w:ascii="宋体" w:hAnsi="宋体" w:eastAsia="宋体" w:cs="宋体"/>
          <w:color w:val="auto"/>
          <w:kern w:val="0"/>
          <w:sz w:val="24"/>
          <w:szCs w:val="24"/>
          <w:lang w:val="zh-CN"/>
        </w:rPr>
        <w:t>乙方（盖章）：</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0" w:firstLineChars="0"/>
        <w:jc w:val="both"/>
        <w:textAlignment w:val="auto"/>
        <w:outlineLvl w:val="9"/>
        <w:rPr>
          <w:rFonts w:hint="eastAsia" w:ascii="宋体" w:hAnsi="宋体" w:eastAsia="宋体" w:cs="宋体"/>
          <w:color w:val="auto"/>
          <w:kern w:val="0"/>
          <w:sz w:val="24"/>
          <w:szCs w:val="24"/>
        </w:rPr>
      </w:pPr>
      <w:r>
        <w:rPr>
          <w:rFonts w:hint="eastAsia" w:ascii="宋体" w:hAnsi="宋体" w:eastAsia="宋体" w:cs="宋体"/>
          <w:color w:val="auto"/>
          <w:kern w:val="0"/>
          <w:sz w:val="24"/>
          <w:szCs w:val="24"/>
          <w:lang w:val="zh-CN"/>
        </w:rPr>
        <w:t>法定代表人或委托代理人</w:t>
      </w:r>
      <w:r>
        <w:rPr>
          <w:rFonts w:hint="eastAsia" w:ascii="宋体" w:hAnsi="宋体" w:eastAsia="宋体" w:cs="宋体"/>
          <w:color w:val="auto"/>
          <w:kern w:val="0"/>
          <w:sz w:val="24"/>
          <w:szCs w:val="24"/>
        </w:rPr>
        <w:t xml:space="preserve">：             </w:t>
      </w:r>
      <w:r>
        <w:rPr>
          <w:rFonts w:hint="eastAsia" w:ascii="宋体" w:hAnsi="宋体" w:eastAsia="宋体" w:cs="宋体"/>
          <w:color w:val="auto"/>
          <w:kern w:val="0"/>
          <w:sz w:val="24"/>
          <w:szCs w:val="24"/>
          <w:lang w:val="en-US" w:eastAsia="zh-CN"/>
        </w:rPr>
        <w:t xml:space="preserve">  </w:t>
      </w:r>
      <w:r>
        <w:rPr>
          <w:rFonts w:hint="eastAsia" w:ascii="宋体" w:hAnsi="宋体" w:eastAsia="宋体" w:cs="宋体"/>
          <w:color w:val="auto"/>
          <w:kern w:val="0"/>
          <w:sz w:val="24"/>
          <w:szCs w:val="24"/>
          <w:lang w:val="zh-CN"/>
        </w:rPr>
        <w:t>法定代表人或委托代理人</w:t>
      </w:r>
      <w:r>
        <w:rPr>
          <w:rFonts w:hint="eastAsia" w:ascii="宋体" w:hAnsi="宋体" w:eastAsia="宋体" w:cs="宋体"/>
          <w:color w:val="auto"/>
          <w:kern w:val="0"/>
          <w:sz w:val="24"/>
          <w:szCs w:val="24"/>
        </w:rPr>
        <w:t>：</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jc w:val="both"/>
        <w:textAlignment w:val="auto"/>
        <w:outlineLvl w:val="9"/>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 xml:space="preserve">                                   </w:t>
      </w:r>
      <w:r>
        <w:rPr>
          <w:rFonts w:hint="eastAsia" w:ascii="宋体" w:hAnsi="宋体" w:eastAsia="宋体" w:cs="宋体"/>
          <w:color w:val="auto"/>
          <w:kern w:val="0"/>
          <w:sz w:val="24"/>
          <w:szCs w:val="24"/>
          <w:lang w:val="zh-CN"/>
        </w:rPr>
        <w:t>开户银行：</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0" w:firstLineChars="0"/>
        <w:jc w:val="both"/>
        <w:textAlignment w:val="auto"/>
        <w:outlineLvl w:val="9"/>
        <w:rPr>
          <w:rFonts w:hint="eastAsia" w:ascii="宋体" w:hAnsi="宋体" w:eastAsia="宋体" w:cs="宋体"/>
          <w:color w:val="auto"/>
          <w:kern w:val="0"/>
          <w:sz w:val="24"/>
          <w:szCs w:val="24"/>
        </w:rPr>
      </w:pPr>
      <w:r>
        <w:rPr>
          <w:rFonts w:hint="eastAsia" w:ascii="宋体" w:hAnsi="宋体" w:eastAsia="宋体" w:cs="宋体"/>
          <w:color w:val="auto"/>
          <w:kern w:val="0"/>
          <w:sz w:val="24"/>
          <w:szCs w:val="24"/>
          <w:lang w:val="zh-CN"/>
        </w:rPr>
        <w:t>联系电话：</w:t>
      </w:r>
      <w:r>
        <w:rPr>
          <w:rFonts w:hint="eastAsia" w:ascii="宋体" w:hAnsi="宋体" w:eastAsia="宋体" w:cs="宋体"/>
          <w:color w:val="auto"/>
          <w:kern w:val="0"/>
          <w:sz w:val="24"/>
          <w:szCs w:val="24"/>
        </w:rPr>
        <w:t xml:space="preserve">                           </w:t>
      </w:r>
      <w:r>
        <w:rPr>
          <w:rFonts w:hint="eastAsia" w:ascii="宋体" w:hAnsi="宋体" w:eastAsia="宋体" w:cs="宋体"/>
          <w:color w:val="auto"/>
          <w:kern w:val="0"/>
          <w:sz w:val="24"/>
          <w:szCs w:val="24"/>
          <w:lang w:val="en-US" w:eastAsia="zh-CN"/>
        </w:rPr>
        <w:t xml:space="preserve">  </w:t>
      </w:r>
      <w:r>
        <w:rPr>
          <w:rFonts w:hint="eastAsia" w:ascii="宋体" w:hAnsi="宋体" w:eastAsia="宋体" w:cs="宋体"/>
          <w:color w:val="auto"/>
          <w:kern w:val="0"/>
          <w:sz w:val="24"/>
          <w:szCs w:val="24"/>
          <w:lang w:val="zh-CN"/>
        </w:rPr>
        <w:t>账号：</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jc w:val="both"/>
        <w:textAlignment w:val="auto"/>
        <w:outlineLvl w:val="9"/>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 xml:space="preserve">                                   </w:t>
      </w:r>
      <w:r>
        <w:rPr>
          <w:rFonts w:hint="eastAsia" w:ascii="宋体" w:hAnsi="宋体" w:eastAsia="宋体" w:cs="宋体"/>
          <w:color w:val="auto"/>
          <w:kern w:val="0"/>
          <w:sz w:val="24"/>
          <w:szCs w:val="24"/>
          <w:lang w:val="zh-CN"/>
        </w:rPr>
        <w:t>联系电话：</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0" w:firstLineChars="0"/>
        <w:jc w:val="both"/>
        <w:textAlignment w:val="auto"/>
        <w:outlineLvl w:val="9"/>
        <w:rPr>
          <w:rFonts w:hint="eastAsia" w:ascii="宋体" w:hAnsi="宋体" w:eastAsia="宋体" w:cs="宋体"/>
          <w:color w:val="auto"/>
          <w:kern w:val="0"/>
          <w:sz w:val="24"/>
          <w:szCs w:val="24"/>
          <w:lang w:val="zh-CN"/>
        </w:rPr>
      </w:pP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1320" w:firstLineChars="550"/>
        <w:jc w:val="both"/>
        <w:textAlignment w:val="auto"/>
        <w:outlineLvl w:val="9"/>
        <w:rPr>
          <w:rFonts w:hint="eastAsia" w:ascii="宋体" w:hAnsi="宋体" w:eastAsia="宋体" w:cs="宋体"/>
          <w:color w:val="auto"/>
          <w:kern w:val="0"/>
          <w:sz w:val="24"/>
          <w:szCs w:val="24"/>
        </w:rPr>
      </w:pPr>
      <w:r>
        <w:rPr>
          <w:rFonts w:hint="eastAsia" w:ascii="宋体" w:hAnsi="宋体" w:eastAsia="宋体" w:cs="宋体"/>
          <w:color w:val="auto"/>
          <w:kern w:val="0"/>
          <w:sz w:val="24"/>
          <w:szCs w:val="24"/>
          <w:lang w:val="zh-CN"/>
        </w:rPr>
        <w:t>签约时间：</w:t>
      </w:r>
      <w:r>
        <w:rPr>
          <w:rFonts w:hint="eastAsia" w:ascii="宋体" w:hAnsi="宋体" w:eastAsia="宋体" w:cs="宋体"/>
          <w:color w:val="auto"/>
          <w:kern w:val="0"/>
          <w:sz w:val="24"/>
          <w:szCs w:val="24"/>
        </w:rPr>
        <w:t xml:space="preserve"> </w:t>
      </w:r>
      <w:r>
        <w:rPr>
          <w:rFonts w:hint="eastAsia" w:ascii="宋体" w:hAnsi="宋体" w:eastAsia="宋体" w:cs="宋体"/>
          <w:color w:val="auto"/>
          <w:kern w:val="0"/>
          <w:sz w:val="24"/>
          <w:szCs w:val="24"/>
          <w:lang w:val="en-US" w:eastAsia="zh-CN"/>
        </w:rPr>
        <w:t xml:space="preserve">  </w:t>
      </w:r>
      <w:r>
        <w:rPr>
          <w:rFonts w:hint="eastAsia" w:ascii="宋体" w:hAnsi="宋体" w:eastAsia="宋体" w:cs="宋体"/>
          <w:color w:val="auto"/>
          <w:kern w:val="0"/>
          <w:sz w:val="24"/>
          <w:szCs w:val="24"/>
        </w:rPr>
        <w:t xml:space="preserve">  </w:t>
      </w:r>
      <w:r>
        <w:rPr>
          <w:rFonts w:hint="eastAsia" w:ascii="宋体" w:hAnsi="宋体" w:eastAsia="宋体" w:cs="宋体"/>
          <w:color w:val="auto"/>
          <w:kern w:val="0"/>
          <w:sz w:val="24"/>
          <w:szCs w:val="24"/>
          <w:lang w:val="en-US" w:eastAsia="zh-CN"/>
        </w:rPr>
        <w:t xml:space="preserve">  </w:t>
      </w:r>
      <w:r>
        <w:rPr>
          <w:rFonts w:hint="eastAsia" w:ascii="宋体" w:hAnsi="宋体" w:eastAsia="宋体" w:cs="宋体"/>
          <w:color w:val="auto"/>
          <w:kern w:val="0"/>
          <w:sz w:val="24"/>
          <w:szCs w:val="24"/>
        </w:rPr>
        <w:t xml:space="preserve"> </w:t>
      </w:r>
      <w:r>
        <w:rPr>
          <w:rFonts w:hint="eastAsia" w:ascii="宋体" w:hAnsi="宋体" w:eastAsia="宋体" w:cs="宋体"/>
          <w:color w:val="auto"/>
          <w:kern w:val="0"/>
          <w:sz w:val="24"/>
          <w:szCs w:val="24"/>
          <w:lang w:val="zh-CN"/>
        </w:rPr>
        <w:t>年</w:t>
      </w:r>
      <w:r>
        <w:rPr>
          <w:rFonts w:hint="eastAsia" w:ascii="宋体" w:hAnsi="宋体" w:eastAsia="宋体" w:cs="宋体"/>
          <w:color w:val="auto"/>
          <w:kern w:val="0"/>
          <w:sz w:val="24"/>
          <w:szCs w:val="24"/>
        </w:rPr>
        <w:t xml:space="preserve"> </w:t>
      </w:r>
      <w:r>
        <w:rPr>
          <w:rFonts w:hint="eastAsia" w:ascii="宋体" w:hAnsi="宋体" w:eastAsia="宋体" w:cs="宋体"/>
          <w:color w:val="auto"/>
          <w:kern w:val="0"/>
          <w:sz w:val="24"/>
          <w:szCs w:val="24"/>
          <w:lang w:val="en-US" w:eastAsia="zh-CN"/>
        </w:rPr>
        <w:t xml:space="preserve">  </w:t>
      </w:r>
      <w:r>
        <w:rPr>
          <w:rFonts w:hint="eastAsia" w:ascii="宋体" w:hAnsi="宋体" w:eastAsia="宋体" w:cs="宋体"/>
          <w:color w:val="auto"/>
          <w:kern w:val="0"/>
          <w:sz w:val="24"/>
          <w:szCs w:val="24"/>
        </w:rPr>
        <w:t xml:space="preserve"> </w:t>
      </w:r>
      <w:r>
        <w:rPr>
          <w:rFonts w:hint="eastAsia" w:ascii="宋体" w:hAnsi="宋体" w:eastAsia="宋体" w:cs="宋体"/>
          <w:color w:val="auto"/>
          <w:kern w:val="0"/>
          <w:sz w:val="24"/>
          <w:szCs w:val="24"/>
          <w:lang w:val="zh-CN"/>
        </w:rPr>
        <w:t>月</w:t>
      </w:r>
      <w:r>
        <w:rPr>
          <w:rFonts w:hint="eastAsia" w:ascii="宋体" w:hAnsi="宋体" w:eastAsia="宋体" w:cs="宋体"/>
          <w:color w:val="auto"/>
          <w:kern w:val="0"/>
          <w:sz w:val="24"/>
          <w:szCs w:val="24"/>
        </w:rPr>
        <w:t xml:space="preserve">  </w:t>
      </w:r>
      <w:r>
        <w:rPr>
          <w:rFonts w:hint="eastAsia" w:ascii="宋体" w:hAnsi="宋体" w:eastAsia="宋体" w:cs="宋体"/>
          <w:color w:val="auto"/>
          <w:kern w:val="0"/>
          <w:sz w:val="24"/>
          <w:szCs w:val="24"/>
          <w:lang w:val="en-US" w:eastAsia="zh-CN"/>
        </w:rPr>
        <w:t xml:space="preserve">  </w:t>
      </w:r>
      <w:r>
        <w:rPr>
          <w:rFonts w:hint="eastAsia" w:ascii="宋体" w:hAnsi="宋体" w:eastAsia="宋体" w:cs="宋体"/>
          <w:color w:val="auto"/>
          <w:kern w:val="0"/>
          <w:sz w:val="24"/>
          <w:szCs w:val="24"/>
          <w:lang w:val="zh-CN"/>
        </w:rPr>
        <w:t>日</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0" w:firstLineChars="0"/>
        <w:jc w:val="both"/>
        <w:textAlignment w:val="auto"/>
        <w:outlineLvl w:val="9"/>
        <w:rPr>
          <w:rFonts w:hint="eastAsia" w:ascii="宋体" w:hAnsi="宋体" w:eastAsia="宋体" w:cs="宋体"/>
          <w:color w:val="auto"/>
          <w:kern w:val="0"/>
          <w:sz w:val="24"/>
          <w:szCs w:val="24"/>
          <w:lang w:val="zh-CN"/>
        </w:rPr>
      </w:pP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0" w:firstLineChars="0"/>
        <w:jc w:val="both"/>
        <w:textAlignment w:val="auto"/>
        <w:outlineLvl w:val="9"/>
        <w:rPr>
          <w:rFonts w:hint="eastAsia" w:ascii="宋体" w:hAnsi="宋体" w:eastAsia="宋体" w:cs="宋体"/>
          <w:color w:val="auto"/>
          <w:kern w:val="0"/>
          <w:sz w:val="24"/>
          <w:szCs w:val="24"/>
        </w:rPr>
      </w:pPr>
      <w:r>
        <w:rPr>
          <w:rFonts w:hint="eastAsia" w:ascii="宋体" w:hAnsi="宋体" w:eastAsia="宋体" w:cs="宋体"/>
          <w:color w:val="auto"/>
          <w:kern w:val="0"/>
          <w:sz w:val="24"/>
          <w:szCs w:val="24"/>
          <w:lang w:val="zh-CN"/>
        </w:rPr>
        <w:t>采购代理机构：</w:t>
      </w:r>
      <w:r>
        <w:rPr>
          <w:rFonts w:hint="eastAsia" w:ascii="宋体" w:hAnsi="宋体" w:eastAsia="宋体" w:cs="宋体"/>
          <w:color w:val="auto"/>
          <w:kern w:val="0"/>
          <w:sz w:val="24"/>
          <w:lang w:val="zh-CN"/>
        </w:rPr>
        <w:t>青海诚德招标代理有限公司</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0" w:firstLineChars="0"/>
        <w:jc w:val="both"/>
        <w:textAlignment w:val="auto"/>
        <w:outlineLvl w:val="9"/>
        <w:rPr>
          <w:rFonts w:hint="eastAsia" w:ascii="宋体" w:hAnsi="宋体" w:eastAsia="宋体" w:cs="宋体"/>
          <w:color w:val="auto"/>
          <w:kern w:val="0"/>
          <w:sz w:val="24"/>
          <w:szCs w:val="24"/>
          <w:lang w:val="zh-CN"/>
        </w:rPr>
      </w:pPr>
      <w:r>
        <w:rPr>
          <w:rFonts w:hint="eastAsia" w:ascii="宋体" w:hAnsi="宋体" w:eastAsia="宋体" w:cs="宋体"/>
          <w:color w:val="auto"/>
          <w:kern w:val="0"/>
          <w:sz w:val="24"/>
          <w:szCs w:val="24"/>
          <w:lang w:val="zh-CN"/>
        </w:rPr>
        <w:t>负责人或经办人：</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0" w:firstLineChars="0"/>
        <w:jc w:val="both"/>
        <w:textAlignment w:val="auto"/>
        <w:outlineLvl w:val="9"/>
        <w:rPr>
          <w:rFonts w:hint="eastAsia" w:ascii="宋体" w:hAnsi="宋体" w:eastAsia="宋体" w:cs="宋体"/>
          <w:color w:val="auto"/>
          <w:sz w:val="24"/>
          <w:szCs w:val="24"/>
        </w:rPr>
      </w:pPr>
      <w:r>
        <w:rPr>
          <w:rFonts w:hint="eastAsia" w:ascii="宋体" w:hAnsi="宋体" w:eastAsia="宋体" w:cs="宋体"/>
          <w:color w:val="auto"/>
          <w:kern w:val="0"/>
          <w:sz w:val="24"/>
          <w:szCs w:val="24"/>
          <w:lang w:val="zh-CN"/>
        </w:rPr>
        <w:t>合同备案时间：</w:t>
      </w:r>
      <w:r>
        <w:rPr>
          <w:rFonts w:hint="eastAsia" w:ascii="宋体" w:hAnsi="宋体" w:eastAsia="宋体" w:cs="宋体"/>
          <w:color w:val="auto"/>
          <w:kern w:val="0"/>
          <w:sz w:val="24"/>
          <w:szCs w:val="24"/>
        </w:rPr>
        <w:t xml:space="preserve"> </w:t>
      </w:r>
      <w:r>
        <w:rPr>
          <w:rFonts w:hint="eastAsia" w:ascii="宋体" w:hAnsi="宋体" w:eastAsia="宋体" w:cs="宋体"/>
          <w:color w:val="auto"/>
          <w:kern w:val="0"/>
          <w:sz w:val="24"/>
          <w:szCs w:val="24"/>
          <w:lang w:val="en-US" w:eastAsia="zh-CN"/>
        </w:rPr>
        <w:t xml:space="preserve">  </w:t>
      </w:r>
      <w:r>
        <w:rPr>
          <w:rFonts w:hint="eastAsia" w:ascii="宋体" w:hAnsi="宋体" w:eastAsia="宋体" w:cs="宋体"/>
          <w:color w:val="auto"/>
          <w:kern w:val="0"/>
          <w:sz w:val="24"/>
          <w:szCs w:val="24"/>
        </w:rPr>
        <w:t xml:space="preserve"> </w:t>
      </w:r>
      <w:r>
        <w:rPr>
          <w:rFonts w:hint="eastAsia" w:ascii="宋体" w:hAnsi="宋体" w:eastAsia="宋体" w:cs="宋体"/>
          <w:color w:val="auto"/>
          <w:kern w:val="0"/>
          <w:sz w:val="24"/>
          <w:szCs w:val="24"/>
          <w:lang w:val="en-US" w:eastAsia="zh-CN"/>
        </w:rPr>
        <w:t xml:space="preserve">    </w:t>
      </w:r>
      <w:r>
        <w:rPr>
          <w:rFonts w:hint="eastAsia" w:ascii="宋体" w:hAnsi="宋体" w:eastAsia="宋体" w:cs="宋体"/>
          <w:color w:val="auto"/>
          <w:kern w:val="0"/>
          <w:sz w:val="24"/>
          <w:szCs w:val="24"/>
          <w:lang w:val="zh-CN"/>
        </w:rPr>
        <w:t>年</w:t>
      </w:r>
      <w:r>
        <w:rPr>
          <w:rFonts w:hint="eastAsia" w:ascii="宋体" w:hAnsi="宋体" w:eastAsia="宋体" w:cs="宋体"/>
          <w:color w:val="auto"/>
          <w:kern w:val="0"/>
          <w:sz w:val="24"/>
          <w:szCs w:val="24"/>
        </w:rPr>
        <w:t xml:space="preserve"> </w:t>
      </w:r>
      <w:r>
        <w:rPr>
          <w:rFonts w:hint="eastAsia" w:ascii="宋体" w:hAnsi="宋体" w:eastAsia="宋体" w:cs="宋体"/>
          <w:color w:val="auto"/>
          <w:kern w:val="0"/>
          <w:sz w:val="24"/>
          <w:szCs w:val="24"/>
          <w:lang w:val="en-US" w:eastAsia="zh-CN"/>
        </w:rPr>
        <w:t xml:space="preserve">  </w:t>
      </w:r>
      <w:r>
        <w:rPr>
          <w:rFonts w:hint="eastAsia" w:ascii="宋体" w:hAnsi="宋体" w:eastAsia="宋体" w:cs="宋体"/>
          <w:color w:val="auto"/>
          <w:kern w:val="0"/>
          <w:sz w:val="24"/>
          <w:szCs w:val="24"/>
        </w:rPr>
        <w:t xml:space="preserve"> </w:t>
      </w:r>
      <w:r>
        <w:rPr>
          <w:rFonts w:hint="eastAsia" w:ascii="宋体" w:hAnsi="宋体" w:eastAsia="宋体" w:cs="宋体"/>
          <w:color w:val="auto"/>
          <w:kern w:val="0"/>
          <w:sz w:val="24"/>
          <w:szCs w:val="24"/>
          <w:lang w:val="zh-CN"/>
        </w:rPr>
        <w:t>月</w:t>
      </w:r>
      <w:r>
        <w:rPr>
          <w:rFonts w:hint="eastAsia" w:ascii="宋体" w:hAnsi="宋体" w:eastAsia="宋体" w:cs="宋体"/>
          <w:color w:val="auto"/>
          <w:kern w:val="0"/>
          <w:sz w:val="24"/>
          <w:szCs w:val="24"/>
        </w:rPr>
        <w:t xml:space="preserve">  </w:t>
      </w:r>
      <w:r>
        <w:rPr>
          <w:rFonts w:hint="eastAsia" w:ascii="宋体" w:hAnsi="宋体" w:eastAsia="宋体" w:cs="宋体"/>
          <w:color w:val="auto"/>
          <w:kern w:val="0"/>
          <w:sz w:val="24"/>
          <w:szCs w:val="24"/>
          <w:lang w:val="en-US" w:eastAsia="zh-CN"/>
        </w:rPr>
        <w:t xml:space="preserve">  </w:t>
      </w:r>
      <w:r>
        <w:rPr>
          <w:rFonts w:hint="eastAsia" w:ascii="宋体" w:hAnsi="宋体" w:eastAsia="宋体" w:cs="宋体"/>
          <w:color w:val="auto"/>
          <w:kern w:val="0"/>
          <w:sz w:val="24"/>
          <w:szCs w:val="24"/>
          <w:lang w:val="zh-CN"/>
        </w:rPr>
        <w:t>日</w:t>
      </w:r>
    </w:p>
    <w:p>
      <w:pPr>
        <w:wordWrap w:val="0"/>
        <w:spacing w:line="360" w:lineRule="auto"/>
        <w:ind w:firstLine="0" w:firstLineChars="0"/>
        <w:jc w:val="center"/>
        <w:rPr>
          <w:rFonts w:hint="eastAsia" w:ascii="宋体" w:hAnsi="宋体" w:eastAsia="宋体" w:cs="宋体"/>
          <w:color w:val="auto"/>
          <w:sz w:val="24"/>
          <w:szCs w:val="24"/>
        </w:rPr>
      </w:pPr>
      <w:r>
        <w:rPr>
          <w:rFonts w:hint="eastAsia" w:ascii="宋体" w:hAnsi="宋体" w:eastAsia="宋体" w:cs="宋体"/>
          <w:color w:val="auto"/>
          <w:sz w:val="24"/>
          <w:szCs w:val="24"/>
        </w:rPr>
        <w:br w:type="page"/>
      </w:r>
    </w:p>
    <w:p>
      <w:pPr>
        <w:keepNext/>
        <w:pageBreakBefore/>
        <w:autoSpaceDE w:val="0"/>
        <w:autoSpaceDN w:val="0"/>
        <w:adjustRightInd w:val="0"/>
        <w:spacing w:line="360" w:lineRule="auto"/>
        <w:ind w:firstLine="0" w:firstLineChars="0"/>
        <w:jc w:val="center"/>
        <w:rPr>
          <w:rFonts w:hint="eastAsia" w:ascii="宋体" w:hAnsi="宋体" w:eastAsia="宋体" w:cs="宋体"/>
          <w:b/>
          <w:bCs/>
          <w:color w:val="auto"/>
          <w:sz w:val="28"/>
          <w:szCs w:val="28"/>
        </w:rPr>
      </w:pPr>
      <w:r>
        <w:rPr>
          <w:rFonts w:hint="eastAsia" w:ascii="宋体" w:hAnsi="宋体" w:eastAsia="宋体" w:cs="宋体"/>
          <w:b/>
          <w:bCs/>
          <w:color w:val="auto"/>
          <w:sz w:val="28"/>
          <w:szCs w:val="28"/>
          <w:lang w:val="zh-CN"/>
        </w:rPr>
        <w:t>合同通用条款</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lang w:val="zh-CN"/>
        </w:rPr>
        <w:t>根据《中华人民共和国合同法》、《中华人民共和国政府采购法》的规定，合同双方经协商达成一致，自愿订立本合同，遵循公平原则明确双方的权利、义务，确保双方诚实守信地履行合同。</w:t>
      </w:r>
    </w:p>
    <w:p>
      <w:pPr>
        <w:autoSpaceDE w:val="0"/>
        <w:autoSpaceDN w:val="0"/>
        <w:spacing w:line="360" w:lineRule="auto"/>
        <w:ind w:firstLine="482"/>
        <w:rPr>
          <w:rFonts w:hint="eastAsia" w:ascii="宋体" w:hAnsi="宋体" w:eastAsia="宋体" w:cs="宋体"/>
          <w:b/>
          <w:bCs/>
          <w:color w:val="auto"/>
          <w:sz w:val="24"/>
          <w:szCs w:val="24"/>
        </w:rPr>
      </w:pPr>
      <w:r>
        <w:rPr>
          <w:rFonts w:hint="eastAsia" w:ascii="宋体" w:hAnsi="宋体" w:eastAsia="宋体" w:cs="宋体"/>
          <w:b/>
          <w:bCs/>
          <w:color w:val="auto"/>
          <w:sz w:val="24"/>
          <w:szCs w:val="24"/>
        </w:rPr>
        <w:t>1.</w:t>
      </w:r>
      <w:r>
        <w:rPr>
          <w:rFonts w:hint="eastAsia" w:ascii="宋体" w:hAnsi="宋体" w:eastAsia="宋体" w:cs="宋体"/>
          <w:b/>
          <w:bCs/>
          <w:color w:val="auto"/>
          <w:sz w:val="24"/>
          <w:szCs w:val="24"/>
          <w:lang w:val="zh-CN"/>
        </w:rPr>
        <w:t>定义</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lang w:val="zh-CN"/>
        </w:rPr>
        <w:t>本合同中的下列术语应解释为：</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 xml:space="preserve">1.1 </w:t>
      </w:r>
      <w:r>
        <w:rPr>
          <w:rFonts w:hint="eastAsia" w:ascii="宋体" w:hAnsi="宋体" w:eastAsia="宋体" w:cs="宋体"/>
          <w:color w:val="auto"/>
          <w:sz w:val="24"/>
          <w:szCs w:val="24"/>
          <w:lang w:val="zh-CN"/>
        </w:rPr>
        <w:t>“合同”指甲乙双方签署的、载明的甲乙双方权利义务的协议，包括所有的附件、附录和上述文件所提到的构成合同的所有文件。</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 xml:space="preserve">1.2 </w:t>
      </w:r>
      <w:r>
        <w:rPr>
          <w:rFonts w:hint="eastAsia" w:ascii="宋体" w:hAnsi="宋体" w:eastAsia="宋体" w:cs="宋体"/>
          <w:color w:val="auto"/>
          <w:sz w:val="24"/>
          <w:szCs w:val="24"/>
          <w:lang w:val="zh-CN"/>
        </w:rPr>
        <w:t>“合同金额”指根据合同规定，乙方在正确地完全履行合同义务后甲方应付给乙方的价款。</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 xml:space="preserve">1.3 </w:t>
      </w:r>
      <w:r>
        <w:rPr>
          <w:rFonts w:hint="eastAsia" w:ascii="宋体" w:hAnsi="宋体" w:eastAsia="宋体" w:cs="宋体"/>
          <w:color w:val="auto"/>
          <w:sz w:val="24"/>
          <w:szCs w:val="24"/>
          <w:lang w:val="zh-CN"/>
        </w:rPr>
        <w:t>“合同条款”指本合同条款。</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 xml:space="preserve">1.4 </w:t>
      </w:r>
      <w:r>
        <w:rPr>
          <w:rFonts w:hint="eastAsia" w:ascii="宋体" w:hAnsi="宋体" w:eastAsia="宋体" w:cs="宋体"/>
          <w:color w:val="auto"/>
          <w:sz w:val="24"/>
          <w:szCs w:val="24"/>
          <w:lang w:val="zh-CN"/>
        </w:rPr>
        <w:t>“货物”指乙方根据合同约定须向甲方提供的一切产品、设备、机械、仪表、备件等，包括辅助工具、使用手册等相关资料。</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 xml:space="preserve">1.5 </w:t>
      </w:r>
      <w:r>
        <w:rPr>
          <w:rFonts w:hint="eastAsia" w:ascii="宋体" w:hAnsi="宋体" w:eastAsia="宋体" w:cs="宋体"/>
          <w:color w:val="auto"/>
          <w:sz w:val="24"/>
          <w:szCs w:val="24"/>
          <w:lang w:val="zh-CN"/>
        </w:rPr>
        <w:t>“服务”指根据本合同规定乙方承担与供货有关的辅助服务，如运输、保险及安装、调试、提供技术援助、培训和合同中规定乙方应承担的其它义务。</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 xml:space="preserve">1.6 </w:t>
      </w:r>
      <w:r>
        <w:rPr>
          <w:rFonts w:hint="eastAsia" w:ascii="宋体" w:hAnsi="宋体" w:eastAsia="宋体" w:cs="宋体"/>
          <w:color w:val="auto"/>
          <w:sz w:val="24"/>
          <w:szCs w:val="24"/>
          <w:lang w:val="zh-CN"/>
        </w:rPr>
        <w:t>“甲方”指购买货物和服务的单位。</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 xml:space="preserve">1.7 </w:t>
      </w:r>
      <w:r>
        <w:rPr>
          <w:rFonts w:hint="eastAsia" w:ascii="宋体" w:hAnsi="宋体" w:eastAsia="宋体" w:cs="宋体"/>
          <w:color w:val="auto"/>
          <w:sz w:val="24"/>
          <w:szCs w:val="24"/>
          <w:lang w:val="zh-CN"/>
        </w:rPr>
        <w:t>“乙方”指提供本合同条款下货物和服务的公司或其他实体。</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 xml:space="preserve">1.8 </w:t>
      </w:r>
      <w:r>
        <w:rPr>
          <w:rFonts w:hint="eastAsia" w:ascii="宋体" w:hAnsi="宋体" w:eastAsia="宋体" w:cs="宋体"/>
          <w:color w:val="auto"/>
          <w:sz w:val="24"/>
          <w:szCs w:val="24"/>
          <w:lang w:val="zh-CN"/>
        </w:rPr>
        <w:t>“现场”指合同规定货物将要运至和安装的地点。</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 xml:space="preserve">1.9 </w:t>
      </w:r>
      <w:r>
        <w:rPr>
          <w:rFonts w:hint="eastAsia" w:ascii="宋体" w:hAnsi="宋体" w:eastAsia="宋体" w:cs="宋体"/>
          <w:color w:val="auto"/>
          <w:sz w:val="24"/>
          <w:szCs w:val="24"/>
          <w:lang w:val="zh-CN"/>
        </w:rPr>
        <w:t>“验收”指合同双方依据强制性的国家技术质量规范和合同约定，确认合同条款下的货物符合合同规定的活动。</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1.10</w:t>
      </w:r>
      <w:r>
        <w:rPr>
          <w:rFonts w:hint="eastAsia" w:ascii="宋体" w:hAnsi="宋体" w:eastAsia="宋体" w:cs="宋体"/>
          <w:color w:val="auto"/>
          <w:sz w:val="24"/>
          <w:szCs w:val="24"/>
          <w:lang w:val="zh-CN"/>
        </w:rPr>
        <w:t>原厂商：产品制造商或其在中国境内设立的办事或技术服务机构。除另有说明外，本合同文件所述的制造商、产品制造商、制造厂家、产品制造厂家均为原厂商。</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 xml:space="preserve">1.11 </w:t>
      </w:r>
      <w:r>
        <w:rPr>
          <w:rFonts w:hint="eastAsia" w:ascii="宋体" w:hAnsi="宋体" w:eastAsia="宋体" w:cs="宋体"/>
          <w:color w:val="auto"/>
          <w:sz w:val="24"/>
          <w:szCs w:val="24"/>
          <w:lang w:val="zh-CN"/>
        </w:rPr>
        <w:t>原产地：指产品的生产地，或提供服务的来源地。</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 xml:space="preserve">1.12 </w:t>
      </w:r>
      <w:r>
        <w:rPr>
          <w:rFonts w:hint="eastAsia" w:ascii="宋体" w:hAnsi="宋体" w:eastAsia="宋体" w:cs="宋体"/>
          <w:color w:val="auto"/>
          <w:sz w:val="24"/>
          <w:szCs w:val="24"/>
          <w:lang w:val="zh-CN"/>
        </w:rPr>
        <w:t>“工作日”指国家法定工作日，“天”指日历天数。</w:t>
      </w:r>
    </w:p>
    <w:p>
      <w:pPr>
        <w:autoSpaceDE w:val="0"/>
        <w:autoSpaceDN w:val="0"/>
        <w:spacing w:line="360" w:lineRule="auto"/>
        <w:ind w:firstLine="482"/>
        <w:rPr>
          <w:rFonts w:hint="eastAsia" w:ascii="宋体" w:hAnsi="宋体" w:eastAsia="宋体" w:cs="宋体"/>
          <w:b/>
          <w:bCs/>
          <w:color w:val="auto"/>
          <w:sz w:val="24"/>
          <w:szCs w:val="24"/>
        </w:rPr>
      </w:pPr>
      <w:r>
        <w:rPr>
          <w:rFonts w:hint="eastAsia" w:ascii="宋体" w:hAnsi="宋体" w:eastAsia="宋体" w:cs="宋体"/>
          <w:b/>
          <w:bCs/>
          <w:color w:val="auto"/>
          <w:sz w:val="24"/>
          <w:szCs w:val="24"/>
        </w:rPr>
        <w:t>2.</w:t>
      </w:r>
      <w:r>
        <w:rPr>
          <w:rFonts w:hint="eastAsia" w:ascii="宋体" w:hAnsi="宋体" w:eastAsia="宋体" w:cs="宋体"/>
          <w:b/>
          <w:bCs/>
          <w:color w:val="auto"/>
          <w:sz w:val="24"/>
          <w:szCs w:val="24"/>
          <w:lang w:val="zh-CN"/>
        </w:rPr>
        <w:t>技术规格要求</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 xml:space="preserve">2.1 </w:t>
      </w:r>
      <w:r>
        <w:rPr>
          <w:rFonts w:hint="eastAsia" w:ascii="宋体" w:hAnsi="宋体" w:eastAsia="宋体" w:cs="宋体"/>
          <w:color w:val="auto"/>
          <w:sz w:val="24"/>
          <w:szCs w:val="24"/>
          <w:lang w:val="zh-CN"/>
        </w:rPr>
        <w:t>本合同条款下提交货物的技术规格要求应等于或优于磋商文件、响应文件技术规格要求。若技术规格要求中无相应规定，则应符合相应的国家有关部门最新颁布的相应正式标准。</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 xml:space="preserve">2.2 </w:t>
      </w:r>
      <w:r>
        <w:rPr>
          <w:rFonts w:hint="eastAsia" w:ascii="宋体" w:hAnsi="宋体" w:eastAsia="宋体" w:cs="宋体"/>
          <w:color w:val="auto"/>
          <w:sz w:val="24"/>
          <w:szCs w:val="24"/>
          <w:lang w:val="zh-CN"/>
        </w:rPr>
        <w:t>乙方应向甲方提供货物及服务有关的标准的中文文本。</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 xml:space="preserve">2.3 </w:t>
      </w:r>
      <w:r>
        <w:rPr>
          <w:rFonts w:hint="eastAsia" w:ascii="宋体" w:hAnsi="宋体" w:eastAsia="宋体" w:cs="宋体"/>
          <w:color w:val="auto"/>
          <w:sz w:val="24"/>
          <w:szCs w:val="24"/>
          <w:lang w:val="zh-CN"/>
        </w:rPr>
        <w:t>除非技术规范中另有规定，计量单位均采用中华人民共和国法定计量单位。</w:t>
      </w:r>
    </w:p>
    <w:p>
      <w:pPr>
        <w:autoSpaceDE w:val="0"/>
        <w:autoSpaceDN w:val="0"/>
        <w:spacing w:line="360" w:lineRule="auto"/>
        <w:ind w:firstLine="482"/>
        <w:rPr>
          <w:rFonts w:hint="eastAsia" w:ascii="宋体" w:hAnsi="宋体" w:eastAsia="宋体" w:cs="宋体"/>
          <w:b/>
          <w:bCs/>
          <w:color w:val="auto"/>
          <w:sz w:val="24"/>
          <w:szCs w:val="24"/>
        </w:rPr>
      </w:pPr>
      <w:r>
        <w:rPr>
          <w:rFonts w:hint="eastAsia" w:ascii="宋体" w:hAnsi="宋体" w:eastAsia="宋体" w:cs="宋体"/>
          <w:b/>
          <w:bCs/>
          <w:color w:val="auto"/>
          <w:sz w:val="24"/>
          <w:szCs w:val="24"/>
        </w:rPr>
        <w:t>3.</w:t>
      </w:r>
      <w:r>
        <w:rPr>
          <w:rFonts w:hint="eastAsia" w:ascii="宋体" w:hAnsi="宋体" w:eastAsia="宋体" w:cs="宋体"/>
          <w:b/>
          <w:bCs/>
          <w:color w:val="auto"/>
          <w:sz w:val="24"/>
          <w:szCs w:val="24"/>
          <w:lang w:val="zh-CN"/>
        </w:rPr>
        <w:t>合同范围</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 xml:space="preserve">3.1 </w:t>
      </w:r>
      <w:r>
        <w:rPr>
          <w:rFonts w:hint="eastAsia" w:ascii="宋体" w:hAnsi="宋体" w:eastAsia="宋体" w:cs="宋体"/>
          <w:color w:val="auto"/>
          <w:sz w:val="24"/>
          <w:szCs w:val="24"/>
          <w:lang w:val="zh-CN"/>
        </w:rPr>
        <w:t>甲方同意从乙方处购买且乙方同意向甲方提供的货物及其附属货物，消耗性材料、专用工具等，包括各项技术服务、技术培训及满足合同货物组装、检验、培训、技术服务、安装调试指导、性能测试、正常运行及维修所必需的技术文件。</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 xml:space="preserve">3.2 </w:t>
      </w:r>
      <w:r>
        <w:rPr>
          <w:rFonts w:hint="eastAsia" w:ascii="宋体" w:hAnsi="宋体" w:eastAsia="宋体" w:cs="宋体"/>
          <w:color w:val="auto"/>
          <w:sz w:val="24"/>
          <w:szCs w:val="24"/>
          <w:lang w:val="zh-CN"/>
        </w:rPr>
        <w:t>乙方应负责培训甲方的技术人员。</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 xml:space="preserve">3.3 </w:t>
      </w:r>
      <w:r>
        <w:rPr>
          <w:rFonts w:hint="eastAsia" w:ascii="宋体" w:hAnsi="宋体" w:eastAsia="宋体" w:cs="宋体"/>
          <w:color w:val="auto"/>
          <w:sz w:val="24"/>
          <w:szCs w:val="24"/>
          <w:lang w:val="zh-CN"/>
        </w:rPr>
        <w:t>按照甲方的要求，乙方应在合同规定的质量保证期和免费保修期内，免费负责修理或更换有缺陷的零部件或整机，对软件产品进行免费升级，同时在合同规定的质量保证期和免费保修期满后，以最优惠的价格，向买方提供合同货物大修和维护所需的配件及服务。</w:t>
      </w:r>
    </w:p>
    <w:p>
      <w:pPr>
        <w:autoSpaceDE w:val="0"/>
        <w:autoSpaceDN w:val="0"/>
        <w:spacing w:line="360" w:lineRule="auto"/>
        <w:ind w:firstLine="482"/>
        <w:rPr>
          <w:rFonts w:hint="eastAsia" w:ascii="宋体" w:hAnsi="宋体" w:eastAsia="宋体" w:cs="宋体"/>
          <w:b/>
          <w:bCs/>
          <w:color w:val="auto"/>
          <w:sz w:val="24"/>
          <w:szCs w:val="24"/>
        </w:rPr>
      </w:pPr>
      <w:r>
        <w:rPr>
          <w:rFonts w:hint="eastAsia" w:ascii="宋体" w:hAnsi="宋体" w:eastAsia="宋体" w:cs="宋体"/>
          <w:b/>
          <w:bCs/>
          <w:color w:val="auto"/>
          <w:sz w:val="24"/>
          <w:szCs w:val="24"/>
        </w:rPr>
        <w:t>4.</w:t>
      </w:r>
      <w:r>
        <w:rPr>
          <w:rFonts w:hint="eastAsia" w:ascii="宋体" w:hAnsi="宋体" w:eastAsia="宋体" w:cs="宋体"/>
          <w:b/>
          <w:bCs/>
          <w:color w:val="auto"/>
          <w:sz w:val="24"/>
          <w:szCs w:val="24"/>
          <w:lang w:val="zh-CN"/>
        </w:rPr>
        <w:t>合同文件和资料</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4.1</w:t>
      </w:r>
      <w:r>
        <w:rPr>
          <w:rFonts w:hint="eastAsia" w:ascii="宋体" w:hAnsi="宋体" w:eastAsia="宋体" w:cs="宋体"/>
          <w:color w:val="auto"/>
          <w:sz w:val="24"/>
          <w:szCs w:val="24"/>
          <w:lang w:val="zh-CN"/>
        </w:rPr>
        <w:t>乙方在提供仪器设备时应同时提供中文版相关的技术资料，如目录索引、图纸、操作手册、使用指南、维修指南、服务手册等。</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4.2</w:t>
      </w:r>
      <w:r>
        <w:rPr>
          <w:rFonts w:hint="eastAsia" w:ascii="宋体" w:hAnsi="宋体" w:eastAsia="宋体" w:cs="宋体"/>
          <w:color w:val="auto"/>
          <w:sz w:val="24"/>
          <w:szCs w:val="24"/>
          <w:lang w:val="zh-CN"/>
        </w:rPr>
        <w:t>未经甲方事先的书面同意，乙方不得将由甲方或代表甲方提供的有关合同或任何合同条文、规格、计划或资料提供给与履行本合同无关的任何其他人，如向与履行本合同有关的人员提供，则应严格保密并限于履行本合同所必须的范围。</w:t>
      </w:r>
    </w:p>
    <w:p>
      <w:pPr>
        <w:autoSpaceDE w:val="0"/>
        <w:autoSpaceDN w:val="0"/>
        <w:spacing w:line="360" w:lineRule="auto"/>
        <w:ind w:firstLine="482"/>
        <w:rPr>
          <w:rFonts w:hint="eastAsia" w:ascii="宋体" w:hAnsi="宋体" w:eastAsia="宋体" w:cs="宋体"/>
          <w:b/>
          <w:bCs/>
          <w:color w:val="auto"/>
          <w:sz w:val="24"/>
          <w:szCs w:val="24"/>
        </w:rPr>
      </w:pPr>
      <w:r>
        <w:rPr>
          <w:rFonts w:hint="eastAsia" w:ascii="宋体" w:hAnsi="宋体" w:eastAsia="宋体" w:cs="宋体"/>
          <w:b/>
          <w:bCs/>
          <w:color w:val="auto"/>
          <w:sz w:val="24"/>
          <w:szCs w:val="24"/>
        </w:rPr>
        <w:t>5.</w:t>
      </w:r>
      <w:r>
        <w:rPr>
          <w:rFonts w:hint="eastAsia" w:ascii="宋体" w:hAnsi="宋体" w:eastAsia="宋体" w:cs="宋体"/>
          <w:b/>
          <w:bCs/>
          <w:color w:val="auto"/>
          <w:sz w:val="24"/>
          <w:szCs w:val="24"/>
          <w:lang w:val="zh-CN"/>
        </w:rPr>
        <w:t>知识产权</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5.1</w:t>
      </w:r>
      <w:r>
        <w:rPr>
          <w:rFonts w:hint="eastAsia" w:ascii="宋体" w:hAnsi="宋体" w:eastAsia="宋体" w:cs="宋体"/>
          <w:color w:val="auto"/>
          <w:sz w:val="24"/>
          <w:szCs w:val="24"/>
          <w:lang w:val="zh-CN"/>
        </w:rPr>
        <w:t>乙方应保证甲方在使用该货物或其任何一部分时不受第三方提出的侵犯专利权、</w:t>
      </w:r>
      <w:r>
        <w:rPr>
          <w:rFonts w:hint="eastAsia" w:ascii="宋体" w:hAnsi="宋体" w:eastAsia="宋体" w:cs="宋体"/>
          <w:color w:val="auto"/>
          <w:sz w:val="24"/>
          <w:szCs w:val="24"/>
        </w:rPr>
        <w:t xml:space="preserve"> </w:t>
      </w:r>
      <w:r>
        <w:rPr>
          <w:rFonts w:hint="eastAsia" w:ascii="宋体" w:hAnsi="宋体" w:eastAsia="宋体" w:cs="宋体"/>
          <w:color w:val="auto"/>
          <w:sz w:val="24"/>
          <w:szCs w:val="24"/>
          <w:lang w:val="zh-CN"/>
        </w:rPr>
        <w:t>著作权、商标权和工业设计权等的起诉。</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5.2</w:t>
      </w:r>
      <w:r>
        <w:rPr>
          <w:rFonts w:hint="eastAsia" w:ascii="宋体" w:hAnsi="宋体" w:eastAsia="宋体" w:cs="宋体"/>
          <w:color w:val="auto"/>
          <w:sz w:val="24"/>
          <w:szCs w:val="24"/>
          <w:lang w:val="zh-CN"/>
        </w:rPr>
        <w:t>任何第三方提出侵权指控，乙方须与第三方交涉并承担由此产生的一切责任、费用和经济赔偿。</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5.3</w:t>
      </w:r>
      <w:r>
        <w:rPr>
          <w:rFonts w:hint="eastAsia" w:ascii="宋体" w:hAnsi="宋体" w:eastAsia="宋体" w:cs="宋体"/>
          <w:color w:val="auto"/>
          <w:sz w:val="24"/>
          <w:szCs w:val="24"/>
          <w:lang w:val="zh-CN"/>
        </w:rPr>
        <w:t>双方应共同遵守国家有关版权、专利、商标等知识产权方面的法律规定，相互尊重对方的知识产权，对本合同内容、对方的技术秘密和商业秘密负有保密责任。如有违反，违约方负相关法律责任。</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5.4</w:t>
      </w:r>
      <w:r>
        <w:rPr>
          <w:rFonts w:hint="eastAsia" w:ascii="宋体" w:hAnsi="宋体" w:eastAsia="宋体" w:cs="宋体"/>
          <w:color w:val="auto"/>
          <w:sz w:val="24"/>
          <w:szCs w:val="24"/>
          <w:lang w:val="zh-CN"/>
        </w:rPr>
        <w:t>在本合同生效时已经存在并为各方合法拥有或使用的所有技术、资料和信息的知识产权，仍应属于其各自的原权利人所有或享有，另有约定的除外。</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5.5</w:t>
      </w:r>
      <w:r>
        <w:rPr>
          <w:rFonts w:hint="eastAsia" w:ascii="宋体" w:hAnsi="宋体" w:eastAsia="宋体" w:cs="宋体"/>
          <w:color w:val="auto"/>
          <w:sz w:val="24"/>
          <w:szCs w:val="24"/>
          <w:lang w:val="zh-CN"/>
        </w:rPr>
        <w:t>乙方保证拥有由其提供给甲方的所有软件的合法使用权，并且已获得进行许可的正当授权及其有权将软件许可及其相关材料授权或转让给甲方。甲方可独立对本合同条款下软件产品进行后续开发，不受版权限制。乙方承诺并保证甲方除本协议的付款义务外无需支付任何其它的许可使用费，以非独家的、永久的、全球的、不可撤销的方式使用本合同条款下软件产品。</w:t>
      </w:r>
    </w:p>
    <w:p>
      <w:pPr>
        <w:autoSpaceDE w:val="0"/>
        <w:autoSpaceDN w:val="0"/>
        <w:spacing w:line="360" w:lineRule="auto"/>
        <w:ind w:firstLine="482"/>
        <w:rPr>
          <w:rFonts w:hint="eastAsia" w:ascii="宋体" w:hAnsi="宋体" w:eastAsia="宋体" w:cs="宋体"/>
          <w:b/>
          <w:bCs/>
          <w:color w:val="auto"/>
          <w:sz w:val="24"/>
          <w:szCs w:val="24"/>
        </w:rPr>
      </w:pPr>
      <w:r>
        <w:rPr>
          <w:rFonts w:hint="eastAsia" w:ascii="宋体" w:hAnsi="宋体" w:eastAsia="宋体" w:cs="宋体"/>
          <w:b/>
          <w:bCs/>
          <w:color w:val="auto"/>
          <w:sz w:val="24"/>
          <w:szCs w:val="24"/>
        </w:rPr>
        <w:t>6.</w:t>
      </w:r>
      <w:r>
        <w:rPr>
          <w:rFonts w:hint="eastAsia" w:ascii="宋体" w:hAnsi="宋体" w:eastAsia="宋体" w:cs="宋体"/>
          <w:b/>
          <w:bCs/>
          <w:color w:val="auto"/>
          <w:sz w:val="24"/>
          <w:szCs w:val="24"/>
          <w:lang w:val="zh-CN"/>
        </w:rPr>
        <w:t>保密</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6.1</w:t>
      </w:r>
      <w:r>
        <w:rPr>
          <w:rFonts w:hint="eastAsia" w:ascii="宋体" w:hAnsi="宋体" w:eastAsia="宋体" w:cs="宋体"/>
          <w:color w:val="auto"/>
          <w:sz w:val="24"/>
          <w:szCs w:val="24"/>
          <w:lang w:val="zh-CN"/>
        </w:rPr>
        <w:t>在本合同履行期间及履行完毕后的任何时候，任何一方均应对因履行本合同从对方获取或知悉的保密信息承担保密责任，未经对方书面同意不得向第三方透露，否则应赔偿由此给对方造成的全部损失。</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6.2</w:t>
      </w:r>
      <w:r>
        <w:rPr>
          <w:rFonts w:hint="eastAsia" w:ascii="宋体" w:hAnsi="宋体" w:eastAsia="宋体" w:cs="宋体"/>
          <w:color w:val="auto"/>
          <w:sz w:val="24"/>
          <w:szCs w:val="24"/>
          <w:lang w:val="zh-CN"/>
        </w:rPr>
        <w:t>保密信息指任何一方因履行本合同所知悉的任何以口头、书面、图表或电子形式存在的对方信息，具体包括：</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6.2.1</w:t>
      </w:r>
      <w:r>
        <w:rPr>
          <w:rFonts w:hint="eastAsia" w:ascii="宋体" w:hAnsi="宋体" w:eastAsia="宋体" w:cs="宋体"/>
          <w:color w:val="auto"/>
          <w:sz w:val="24"/>
          <w:szCs w:val="24"/>
          <w:lang w:val="zh-CN"/>
        </w:rPr>
        <w:t>任何涉及对方过去、现在或将来的商业计划、规章制度、操作规程、处理手段、财务信息；</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6.2.2</w:t>
      </w:r>
      <w:r>
        <w:rPr>
          <w:rFonts w:hint="eastAsia" w:ascii="宋体" w:hAnsi="宋体" w:eastAsia="宋体" w:cs="宋体"/>
          <w:color w:val="auto"/>
          <w:sz w:val="24"/>
          <w:szCs w:val="24"/>
          <w:lang w:val="zh-CN"/>
        </w:rPr>
        <w:t>任何对方的技术措施、技术方案、软件应用及开发，硬件设备的品种、质量、数量、品牌等；</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6.2.3</w:t>
      </w:r>
      <w:r>
        <w:rPr>
          <w:rFonts w:hint="eastAsia" w:ascii="宋体" w:hAnsi="宋体" w:eastAsia="宋体" w:cs="宋体"/>
          <w:color w:val="auto"/>
          <w:sz w:val="24"/>
          <w:szCs w:val="24"/>
          <w:lang w:val="zh-CN"/>
        </w:rPr>
        <w:t>任何对方的技术秘密或专有知识、文件</w:t>
      </w:r>
      <w:r>
        <w:rPr>
          <w:rFonts w:hint="eastAsia" w:ascii="宋体" w:hAnsi="宋体" w:eastAsia="宋体" w:cs="宋体"/>
          <w:color w:val="auto"/>
          <w:sz w:val="24"/>
          <w:szCs w:val="24"/>
        </w:rPr>
        <w:t xml:space="preserve"> </w:t>
      </w:r>
      <w:r>
        <w:rPr>
          <w:rFonts w:hint="eastAsia" w:ascii="宋体" w:hAnsi="宋体" w:eastAsia="宋体" w:cs="宋体"/>
          <w:color w:val="auto"/>
          <w:sz w:val="24"/>
          <w:szCs w:val="24"/>
          <w:lang w:val="zh-CN"/>
        </w:rPr>
        <w:t>、报告、数据、客户软件、流程图、数据库、发明、知识、贸易秘密。</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6.3</w:t>
      </w:r>
      <w:r>
        <w:rPr>
          <w:rFonts w:hint="eastAsia" w:ascii="宋体" w:hAnsi="宋体" w:eastAsia="宋体" w:cs="宋体"/>
          <w:color w:val="auto"/>
          <w:sz w:val="24"/>
          <w:szCs w:val="24"/>
          <w:lang w:val="zh-CN"/>
        </w:rPr>
        <w:t>乙方应根据甲方的要求签署相应的保密协议，保密协议与本条款存在不一致的，以保密协议为准。</w:t>
      </w:r>
    </w:p>
    <w:p>
      <w:pPr>
        <w:autoSpaceDE w:val="0"/>
        <w:autoSpaceDN w:val="0"/>
        <w:spacing w:line="360" w:lineRule="auto"/>
        <w:ind w:firstLine="482"/>
        <w:rPr>
          <w:rFonts w:hint="eastAsia" w:ascii="宋体" w:hAnsi="宋体" w:eastAsia="宋体" w:cs="宋体"/>
          <w:b/>
          <w:bCs/>
          <w:color w:val="auto"/>
          <w:sz w:val="24"/>
          <w:szCs w:val="24"/>
        </w:rPr>
      </w:pPr>
      <w:r>
        <w:rPr>
          <w:rFonts w:hint="eastAsia" w:ascii="宋体" w:hAnsi="宋体" w:eastAsia="宋体" w:cs="宋体"/>
          <w:b/>
          <w:bCs/>
          <w:color w:val="auto"/>
          <w:sz w:val="24"/>
          <w:szCs w:val="24"/>
        </w:rPr>
        <w:t xml:space="preserve">7. </w:t>
      </w:r>
      <w:r>
        <w:rPr>
          <w:rFonts w:hint="eastAsia" w:ascii="宋体" w:hAnsi="宋体" w:eastAsia="宋体" w:cs="宋体"/>
          <w:b/>
          <w:bCs/>
          <w:color w:val="auto"/>
          <w:sz w:val="24"/>
          <w:szCs w:val="24"/>
          <w:lang w:val="zh-CN"/>
        </w:rPr>
        <w:t>质量保证</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7.1</w:t>
      </w:r>
      <w:r>
        <w:rPr>
          <w:rFonts w:hint="eastAsia" w:ascii="宋体" w:hAnsi="宋体" w:eastAsia="宋体" w:cs="宋体"/>
          <w:color w:val="auto"/>
          <w:sz w:val="24"/>
          <w:szCs w:val="24"/>
          <w:lang w:val="zh-CN"/>
        </w:rPr>
        <w:t>货物质量保证</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7.1.1</w:t>
      </w:r>
      <w:r>
        <w:rPr>
          <w:rFonts w:hint="eastAsia" w:ascii="宋体" w:hAnsi="宋体" w:eastAsia="宋体" w:cs="宋体"/>
          <w:color w:val="auto"/>
          <w:sz w:val="24"/>
          <w:szCs w:val="24"/>
          <w:lang w:val="zh-CN"/>
        </w:rPr>
        <w:t>乙方必须保证货物是全新、未使用过的，并完全符合强制性的国家技术质量规范和合同规定的质量、规格、性能和技术规范等的要求。</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7.1.2</w:t>
      </w:r>
      <w:r>
        <w:rPr>
          <w:rFonts w:hint="eastAsia" w:ascii="宋体" w:hAnsi="宋体" w:eastAsia="宋体" w:cs="宋体"/>
          <w:color w:val="auto"/>
          <w:sz w:val="24"/>
          <w:szCs w:val="24"/>
          <w:lang w:val="zh-CN"/>
        </w:rPr>
        <w:t>乙方须保证所提供的货物经正确安装、正常运转和保养，在其使用寿命期内须具有符合质量要求和产品说明书的性能。在货物质量保证期之内，乙方须对由于设计、工艺或材料的缺陷而发生的任何不足或故障负责，并免费予以改进或更换。</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7.1.3</w:t>
      </w:r>
      <w:r>
        <w:rPr>
          <w:rFonts w:hint="eastAsia" w:ascii="宋体" w:hAnsi="宋体" w:eastAsia="宋体" w:cs="宋体"/>
          <w:color w:val="auto"/>
          <w:sz w:val="24"/>
          <w:szCs w:val="24"/>
          <w:lang w:val="zh-CN"/>
        </w:rPr>
        <w:t>根据乙方按检验标准自己检验结果或委托有资质的相关质检机构的检验结果，发现货物的数量、质量、规格与合同不符；或者在质量保证期内，证实货物存在缺陷，包括潜在的缺陷或使用不符合要求的材料等，甲方应书面通知乙方。接到上述通知后，乙方应及时免费更换或修理破损货物。乙方在甲方发出质量异议通知后，未作答复，甲方在通知书中所提出的要求应视为已被乙方接受。</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7.1.4</w:t>
      </w:r>
      <w:r>
        <w:rPr>
          <w:rFonts w:hint="eastAsia" w:ascii="宋体" w:hAnsi="宋体" w:eastAsia="宋体" w:cs="宋体"/>
          <w:color w:val="auto"/>
          <w:sz w:val="24"/>
          <w:szCs w:val="24"/>
          <w:lang w:val="zh-CN"/>
        </w:rPr>
        <w:t>乙方在收到通知后虽答复，但没有弥补缺陷，甲方可采取必要的补救措施，但由此引发的风险和费用将由乙方承担。甲方可从合同款或乙方提交的履约保证金中扣款，不足部分，甲方有权要求乙方赔偿。甲方根据合同规定对卖方行使的其他权力不受影响。</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 xml:space="preserve">7.1.5 </w:t>
      </w:r>
      <w:r>
        <w:rPr>
          <w:rFonts w:hint="eastAsia" w:ascii="宋体" w:hAnsi="宋体" w:eastAsia="宋体" w:cs="宋体"/>
          <w:color w:val="auto"/>
          <w:sz w:val="24"/>
          <w:szCs w:val="24"/>
          <w:lang w:val="zh-CN"/>
        </w:rPr>
        <w:t>合同条款下货物的质量保证期自货物通过最终验收起算，合同另行规定除外。</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7.2</w:t>
      </w:r>
      <w:r>
        <w:rPr>
          <w:rFonts w:hint="eastAsia" w:ascii="宋体" w:hAnsi="宋体" w:eastAsia="宋体" w:cs="宋体"/>
          <w:color w:val="auto"/>
          <w:sz w:val="24"/>
          <w:szCs w:val="24"/>
          <w:lang w:val="zh-CN"/>
        </w:rPr>
        <w:t>辅助服务质量保证</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7.2.1</w:t>
      </w:r>
      <w:r>
        <w:rPr>
          <w:rFonts w:hint="eastAsia" w:ascii="宋体" w:hAnsi="宋体" w:eastAsia="宋体" w:cs="宋体"/>
          <w:color w:val="auto"/>
          <w:sz w:val="24"/>
          <w:szCs w:val="24"/>
          <w:lang w:val="zh-CN"/>
        </w:rPr>
        <w:t>乙方保证免费提供合同条款下的软件产品原厂商至少一年软件全部功能及其换代产品的升级与技术支持服务（包含任何版本升级、产品换代、更新及在原有产品基础上的拆解、完善、合并所产生的新产品，提供升级产品介质及授权，要求原厂商承诺，并加盖原厂商公章），不得出现因货物停售、转产而无法提供上述支持服务。</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7.2.2</w:t>
      </w:r>
      <w:r>
        <w:rPr>
          <w:rFonts w:hint="eastAsia" w:ascii="宋体" w:hAnsi="宋体" w:eastAsia="宋体" w:cs="宋体"/>
          <w:color w:val="auto"/>
          <w:sz w:val="24"/>
          <w:szCs w:val="24"/>
          <w:lang w:val="zh-CN"/>
        </w:rPr>
        <w:t>乙方应保证合同条款下所提供的服务包括培训、安装指导、单机调试、系统联调和试验等，按合同规定方式进行，并保证不存在因乙方工作人员的过失、错误或疏忽而产生的缺陷。</w:t>
      </w:r>
    </w:p>
    <w:p>
      <w:pPr>
        <w:autoSpaceDE w:val="0"/>
        <w:autoSpaceDN w:val="0"/>
        <w:spacing w:line="360" w:lineRule="auto"/>
        <w:ind w:firstLine="482"/>
        <w:rPr>
          <w:rFonts w:hint="eastAsia" w:ascii="宋体" w:hAnsi="宋体" w:eastAsia="宋体" w:cs="宋体"/>
          <w:b/>
          <w:bCs/>
          <w:color w:val="auto"/>
          <w:sz w:val="24"/>
          <w:szCs w:val="24"/>
        </w:rPr>
      </w:pPr>
      <w:r>
        <w:rPr>
          <w:rFonts w:hint="eastAsia" w:ascii="宋体" w:hAnsi="宋体" w:eastAsia="宋体" w:cs="宋体"/>
          <w:b/>
          <w:bCs/>
          <w:color w:val="auto"/>
          <w:sz w:val="24"/>
          <w:szCs w:val="24"/>
        </w:rPr>
        <w:t>8.</w:t>
      </w:r>
      <w:r>
        <w:rPr>
          <w:rFonts w:hint="eastAsia" w:ascii="宋体" w:hAnsi="宋体" w:eastAsia="宋体" w:cs="宋体"/>
          <w:b/>
          <w:bCs/>
          <w:color w:val="auto"/>
          <w:sz w:val="24"/>
          <w:szCs w:val="24"/>
          <w:lang w:val="zh-CN"/>
        </w:rPr>
        <w:t>包装要求</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 xml:space="preserve">8.1 </w:t>
      </w:r>
      <w:r>
        <w:rPr>
          <w:rFonts w:hint="eastAsia" w:ascii="宋体" w:hAnsi="宋体" w:eastAsia="宋体" w:cs="宋体"/>
          <w:color w:val="auto"/>
          <w:sz w:val="24"/>
          <w:szCs w:val="24"/>
          <w:lang w:val="zh-CN"/>
        </w:rPr>
        <w:t>除合同另有约定外</w:t>
      </w:r>
      <w:r>
        <w:rPr>
          <w:rFonts w:hint="eastAsia" w:ascii="宋体" w:hAnsi="宋体" w:eastAsia="宋体" w:cs="宋体"/>
          <w:color w:val="auto"/>
          <w:sz w:val="24"/>
          <w:szCs w:val="24"/>
        </w:rPr>
        <w:t>,</w:t>
      </w:r>
      <w:r>
        <w:rPr>
          <w:rFonts w:hint="eastAsia" w:ascii="宋体" w:hAnsi="宋体" w:eastAsia="宋体" w:cs="宋体"/>
          <w:color w:val="auto"/>
          <w:sz w:val="24"/>
          <w:szCs w:val="24"/>
          <w:lang w:val="zh-CN"/>
        </w:rPr>
        <w:t>乙方提供的全部货物</w:t>
      </w:r>
      <w:r>
        <w:rPr>
          <w:rFonts w:hint="eastAsia" w:ascii="宋体" w:hAnsi="宋体" w:eastAsia="宋体" w:cs="宋体"/>
          <w:color w:val="auto"/>
          <w:sz w:val="24"/>
          <w:szCs w:val="24"/>
        </w:rPr>
        <w:t>,</w:t>
      </w:r>
      <w:r>
        <w:rPr>
          <w:rFonts w:hint="eastAsia" w:ascii="宋体" w:hAnsi="宋体" w:eastAsia="宋体" w:cs="宋体"/>
          <w:color w:val="auto"/>
          <w:sz w:val="24"/>
          <w:szCs w:val="24"/>
          <w:lang w:val="zh-CN"/>
        </w:rPr>
        <w:t>均应采用本行业通用的方式进行包装，且该包装应符合国家有关包装的法律、法规的规定。</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 xml:space="preserve">8.2 </w:t>
      </w:r>
      <w:r>
        <w:rPr>
          <w:rFonts w:hint="eastAsia" w:ascii="宋体" w:hAnsi="宋体" w:eastAsia="宋体" w:cs="宋体"/>
          <w:color w:val="auto"/>
          <w:sz w:val="24"/>
          <w:szCs w:val="24"/>
          <w:lang w:val="zh-CN"/>
        </w:rPr>
        <w:t>包装应适应于远距离运输，并有良好的防潮、防震、防锈和防粗暴装卸等保护措施，以确保货物安全运抵现场。由于包装不善所引起的货物锈蚀、损坏和损失均由乙方承担。</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lang w:val="zh-CN"/>
        </w:rPr>
        <w:t>乙方应提供货物运至合同规定的最终目的地所需要的包装，以防止货物在转运中损坏或变质。</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 xml:space="preserve">8.3 </w:t>
      </w:r>
      <w:r>
        <w:rPr>
          <w:rFonts w:hint="eastAsia" w:ascii="宋体" w:hAnsi="宋体" w:eastAsia="宋体" w:cs="宋体"/>
          <w:color w:val="auto"/>
          <w:sz w:val="24"/>
          <w:szCs w:val="24"/>
          <w:lang w:val="zh-CN"/>
        </w:rPr>
        <w:t>乙方所提供的货物包装均为出厂时原包装。</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 xml:space="preserve">8.4 </w:t>
      </w:r>
      <w:r>
        <w:rPr>
          <w:rFonts w:hint="eastAsia" w:ascii="宋体" w:hAnsi="宋体" w:eastAsia="宋体" w:cs="宋体"/>
          <w:color w:val="auto"/>
          <w:sz w:val="24"/>
          <w:szCs w:val="24"/>
          <w:lang w:val="zh-CN"/>
        </w:rPr>
        <w:t>乙方所提供货物必须附有质量合格证，装箱清单，主机、附件、各种零部件和消耗品，有清楚的与装箱单相对应的名称和编号。</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 xml:space="preserve">8.5 </w:t>
      </w:r>
      <w:r>
        <w:rPr>
          <w:rFonts w:hint="eastAsia" w:ascii="宋体" w:hAnsi="宋体" w:eastAsia="宋体" w:cs="宋体"/>
          <w:color w:val="auto"/>
          <w:sz w:val="24"/>
          <w:szCs w:val="24"/>
          <w:lang w:val="zh-CN"/>
        </w:rPr>
        <w:t>货物运输中的运输费用和保险费用均由乙方承担。运输过程中的一切损失、损坏均由乙方负责。</w:t>
      </w:r>
    </w:p>
    <w:p>
      <w:pPr>
        <w:autoSpaceDE w:val="0"/>
        <w:autoSpaceDN w:val="0"/>
        <w:spacing w:line="360" w:lineRule="auto"/>
        <w:ind w:firstLine="482"/>
        <w:rPr>
          <w:rFonts w:hint="eastAsia" w:ascii="宋体" w:hAnsi="宋体" w:eastAsia="宋体" w:cs="宋体"/>
          <w:b/>
          <w:bCs/>
          <w:color w:val="auto"/>
          <w:sz w:val="24"/>
          <w:szCs w:val="24"/>
        </w:rPr>
      </w:pPr>
      <w:r>
        <w:rPr>
          <w:rFonts w:hint="eastAsia" w:ascii="宋体" w:hAnsi="宋体" w:eastAsia="宋体" w:cs="宋体"/>
          <w:b/>
          <w:bCs/>
          <w:color w:val="auto"/>
          <w:sz w:val="24"/>
          <w:szCs w:val="24"/>
        </w:rPr>
        <w:t xml:space="preserve">9. </w:t>
      </w:r>
      <w:r>
        <w:rPr>
          <w:rFonts w:hint="eastAsia" w:ascii="宋体" w:hAnsi="宋体" w:eastAsia="宋体" w:cs="宋体"/>
          <w:b/>
          <w:bCs/>
          <w:color w:val="auto"/>
          <w:sz w:val="24"/>
          <w:szCs w:val="24"/>
          <w:lang w:val="zh-CN"/>
        </w:rPr>
        <w:t>价格</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 xml:space="preserve">9.1 </w:t>
      </w:r>
      <w:r>
        <w:rPr>
          <w:rFonts w:hint="eastAsia" w:ascii="宋体" w:hAnsi="宋体" w:eastAsia="宋体" w:cs="宋体"/>
          <w:color w:val="auto"/>
          <w:sz w:val="24"/>
          <w:szCs w:val="24"/>
          <w:lang w:val="zh-CN"/>
        </w:rPr>
        <w:t>乙方履行合同所必须的所有费用，包括但不限于货物及部件的设计、检测与试验、制造、运输、装卸、保险、单机调试、安装调试指导、技术资料、培训、交通、人员、差旅、质量保证期服务费、其他管理费用、所有的检验、测试、调试、验收、试运行费用等均已包括在合同价格中。</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 xml:space="preserve">9.2 </w:t>
      </w:r>
      <w:r>
        <w:rPr>
          <w:rFonts w:hint="eastAsia" w:ascii="宋体" w:hAnsi="宋体" w:eastAsia="宋体" w:cs="宋体"/>
          <w:color w:val="auto"/>
          <w:sz w:val="24"/>
          <w:szCs w:val="24"/>
          <w:lang w:val="zh-CN"/>
        </w:rPr>
        <w:t>本合同价格为固定价格，包括了乙方履行合同全过程产生的所有成本和费用以及乙方应承担的一切税费。</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9.3</w:t>
      </w:r>
      <w:r>
        <w:rPr>
          <w:rFonts w:hint="eastAsia" w:ascii="宋体" w:hAnsi="宋体" w:eastAsia="宋体" w:cs="宋体"/>
          <w:color w:val="auto"/>
          <w:sz w:val="24"/>
          <w:szCs w:val="24"/>
          <w:lang w:val="zh-CN"/>
        </w:rPr>
        <w:t>检验费用</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 xml:space="preserve">9.3.1 </w:t>
      </w:r>
      <w:r>
        <w:rPr>
          <w:rFonts w:hint="eastAsia" w:ascii="宋体" w:hAnsi="宋体" w:eastAsia="宋体" w:cs="宋体"/>
          <w:color w:val="auto"/>
          <w:sz w:val="24"/>
          <w:szCs w:val="24"/>
          <w:lang w:val="zh-CN"/>
        </w:rPr>
        <w:t>乙方必须负担本条款下属于乙方负责的检验、测试、调试、试运行和验收的所有费用，并负责乙方派往买方组织的检验、测试和验收人员的所有费用。</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 xml:space="preserve">9.3.2 </w:t>
      </w:r>
      <w:r>
        <w:rPr>
          <w:rFonts w:hint="eastAsia" w:ascii="宋体" w:hAnsi="宋体" w:eastAsia="宋体" w:cs="宋体"/>
          <w:color w:val="auto"/>
          <w:sz w:val="24"/>
          <w:szCs w:val="24"/>
          <w:lang w:val="zh-CN"/>
        </w:rPr>
        <w:t>甲方按合同计划参加在乙方工厂所在地检验、测试和验收的费用全部由乙方负责并已包含在合同总价中。</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9.3.3</w:t>
      </w:r>
      <w:r>
        <w:rPr>
          <w:rFonts w:hint="eastAsia" w:ascii="宋体" w:hAnsi="宋体" w:eastAsia="宋体" w:cs="宋体"/>
          <w:color w:val="auto"/>
          <w:sz w:val="24"/>
          <w:szCs w:val="24"/>
          <w:lang w:val="zh-CN"/>
        </w:rPr>
        <w:t>甲方检验人员已到卖方所在地，测试无法依照合同进行，</w:t>
      </w:r>
      <w:r>
        <w:rPr>
          <w:rFonts w:hint="eastAsia" w:ascii="宋体" w:hAnsi="宋体" w:eastAsia="宋体" w:cs="宋体"/>
          <w:color w:val="auto"/>
          <w:sz w:val="24"/>
          <w:szCs w:val="24"/>
        </w:rPr>
        <w:t xml:space="preserve"> </w:t>
      </w:r>
      <w:r>
        <w:rPr>
          <w:rFonts w:hint="eastAsia" w:ascii="宋体" w:hAnsi="宋体" w:eastAsia="宋体" w:cs="宋体"/>
          <w:color w:val="auto"/>
          <w:sz w:val="24"/>
          <w:szCs w:val="24"/>
          <w:lang w:val="zh-CN"/>
        </w:rPr>
        <w:t>而引起甲方人员延长逗留时间，所有由此产生的包括甲方人员在内的直接费用及成本由乙方承担。</w:t>
      </w:r>
    </w:p>
    <w:p>
      <w:pPr>
        <w:autoSpaceDE w:val="0"/>
        <w:autoSpaceDN w:val="0"/>
        <w:spacing w:line="360" w:lineRule="auto"/>
        <w:ind w:firstLine="482"/>
        <w:rPr>
          <w:rFonts w:hint="eastAsia" w:ascii="宋体" w:hAnsi="宋体" w:eastAsia="宋体" w:cs="宋体"/>
          <w:b/>
          <w:bCs/>
          <w:color w:val="auto"/>
          <w:sz w:val="24"/>
          <w:szCs w:val="24"/>
        </w:rPr>
      </w:pPr>
      <w:r>
        <w:rPr>
          <w:rFonts w:hint="eastAsia" w:ascii="宋体" w:hAnsi="宋体" w:eastAsia="宋体" w:cs="宋体"/>
          <w:b/>
          <w:bCs/>
          <w:color w:val="auto"/>
          <w:sz w:val="24"/>
          <w:szCs w:val="24"/>
        </w:rPr>
        <w:t>10.</w:t>
      </w:r>
      <w:r>
        <w:rPr>
          <w:rFonts w:hint="eastAsia" w:ascii="宋体" w:hAnsi="宋体" w:eastAsia="宋体" w:cs="宋体"/>
          <w:b/>
          <w:bCs/>
          <w:color w:val="auto"/>
          <w:sz w:val="24"/>
          <w:szCs w:val="24"/>
          <w:lang w:val="zh-CN"/>
        </w:rPr>
        <w:t>交货方式及交货日期</w:t>
      </w:r>
    </w:p>
    <w:p>
      <w:pPr>
        <w:autoSpaceDE w:val="0"/>
        <w:autoSpaceDN w:val="0"/>
        <w:spacing w:line="360" w:lineRule="auto"/>
        <w:ind w:firstLine="480"/>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交货方式：现场交货，乙方负责办理运输和保险，将货物运抵现场。</w:t>
      </w:r>
    </w:p>
    <w:p>
      <w:pPr>
        <w:autoSpaceDE w:val="0"/>
        <w:autoSpaceDN w:val="0"/>
        <w:spacing w:line="360" w:lineRule="auto"/>
        <w:ind w:firstLine="480"/>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交货时间应根据产品的特点实事求是填写，进口产品90个工作日内，国产产品60个工作日内。特殊产品交货时间需说明。</w:t>
      </w:r>
    </w:p>
    <w:p>
      <w:pPr>
        <w:autoSpaceDE w:val="0"/>
        <w:autoSpaceDN w:val="0"/>
        <w:spacing w:line="360" w:lineRule="auto"/>
        <w:ind w:firstLine="480"/>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交货日期：所有货物运抵现场并经双方开箱验收合格之日。</w:t>
      </w:r>
    </w:p>
    <w:p>
      <w:pPr>
        <w:autoSpaceDE w:val="0"/>
        <w:autoSpaceDN w:val="0"/>
        <w:spacing w:line="360" w:lineRule="auto"/>
        <w:ind w:firstLine="480"/>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11.检验和验收</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11.1</w:t>
      </w:r>
      <w:r>
        <w:rPr>
          <w:rFonts w:hint="eastAsia" w:ascii="宋体" w:hAnsi="宋体" w:eastAsia="宋体" w:cs="宋体"/>
          <w:color w:val="auto"/>
          <w:sz w:val="24"/>
          <w:szCs w:val="24"/>
          <w:lang w:val="zh-CN"/>
        </w:rPr>
        <w:t>开箱验收</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11.1.1</w:t>
      </w:r>
      <w:r>
        <w:rPr>
          <w:rFonts w:hint="eastAsia" w:ascii="宋体" w:hAnsi="宋体" w:eastAsia="宋体" w:cs="宋体"/>
          <w:color w:val="auto"/>
          <w:sz w:val="24"/>
          <w:szCs w:val="24"/>
          <w:lang w:val="zh-CN"/>
        </w:rPr>
        <w:t>货物运抵现场后，双方应及时开箱验收，并制作验收记录，以确认与本合同约定的数量、型号等是否一致。</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 xml:space="preserve">11.1.2 </w:t>
      </w:r>
      <w:r>
        <w:rPr>
          <w:rFonts w:hint="eastAsia" w:ascii="宋体" w:hAnsi="宋体" w:eastAsia="宋体" w:cs="宋体"/>
          <w:color w:val="auto"/>
          <w:sz w:val="24"/>
          <w:szCs w:val="24"/>
          <w:lang w:val="zh-CN"/>
        </w:rPr>
        <w:t>乙方应在交货前对货物的质量、规格、数量等进行详细而全面的检验，并出具证明货物符合合同规定的文件。该文件将作为申请付款单据的一部分，但有关质量、规格、数量的检验不应视为最终检验。</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 xml:space="preserve">11.1.3 </w:t>
      </w:r>
      <w:r>
        <w:rPr>
          <w:rFonts w:hint="eastAsia" w:ascii="宋体" w:hAnsi="宋体" w:eastAsia="宋体" w:cs="宋体"/>
          <w:color w:val="auto"/>
          <w:sz w:val="24"/>
          <w:szCs w:val="24"/>
          <w:lang w:val="zh-CN"/>
        </w:rPr>
        <w:t>开箱验收中如发现货物的数量、规格与合同约定不符，甲方有权拒收货物，乙方应及时按甲方要求免费对拒收货物采取更换或其他必要的补救措施，直至开箱验收合格，方视为乙方完成交货。</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 xml:space="preserve">11.2  </w:t>
      </w:r>
      <w:r>
        <w:rPr>
          <w:rFonts w:hint="eastAsia" w:ascii="宋体" w:hAnsi="宋体" w:eastAsia="宋体" w:cs="宋体"/>
          <w:color w:val="auto"/>
          <w:sz w:val="24"/>
          <w:szCs w:val="24"/>
          <w:lang w:val="zh-CN"/>
        </w:rPr>
        <w:t>检验验收</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 xml:space="preserve">11.2.1 </w:t>
      </w:r>
      <w:r>
        <w:rPr>
          <w:rFonts w:hint="eastAsia" w:ascii="宋体" w:hAnsi="宋体" w:eastAsia="宋体" w:cs="宋体"/>
          <w:color w:val="auto"/>
          <w:sz w:val="24"/>
          <w:szCs w:val="24"/>
          <w:lang w:val="zh-CN"/>
        </w:rPr>
        <w:t>交货完成后，乙方应及时组装、调试、试运行，按照合同专用条款规定的试运行完成后，双方及时组织对货物检验验收。合同双方均须派人参加合同要求双方参加的试验、检验。</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 xml:space="preserve">11.2.2 </w:t>
      </w:r>
      <w:r>
        <w:rPr>
          <w:rFonts w:hint="eastAsia" w:ascii="宋体" w:hAnsi="宋体" w:eastAsia="宋体" w:cs="宋体"/>
          <w:color w:val="auto"/>
          <w:sz w:val="24"/>
          <w:szCs w:val="24"/>
          <w:lang w:val="zh-CN"/>
        </w:rPr>
        <w:t>在具体实施合同规定的检验验收之前，乙方需提前提交相应的测试计划（包括测试程序、测试内容和检验标准、试验时间安排等）供甲方确认。</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 xml:space="preserve">11.2.3  </w:t>
      </w:r>
      <w:r>
        <w:rPr>
          <w:rFonts w:hint="eastAsia" w:ascii="宋体" w:hAnsi="宋体" w:eastAsia="宋体" w:cs="宋体"/>
          <w:color w:val="auto"/>
          <w:sz w:val="24"/>
          <w:szCs w:val="24"/>
          <w:lang w:val="zh-CN"/>
        </w:rPr>
        <w:t>除需甲方确认的试验验收外，乙方还应对所有检验验收测试的结果、步骤、原始数据等作妥善记录。如甲方要求，乙方应提供这些记录给买方。</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 xml:space="preserve">11.2.4  </w:t>
      </w:r>
      <w:r>
        <w:rPr>
          <w:rFonts w:hint="eastAsia" w:ascii="宋体" w:hAnsi="宋体" w:eastAsia="宋体" w:cs="宋体"/>
          <w:color w:val="auto"/>
          <w:sz w:val="24"/>
          <w:szCs w:val="24"/>
          <w:lang w:val="zh-CN"/>
        </w:rPr>
        <w:t>检验测试出现全部或部分未达到本合同所约定的技术指标，甲方有权选择下列任一处理方式：</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a.</w:t>
      </w:r>
      <w:r>
        <w:rPr>
          <w:rFonts w:hint="eastAsia" w:ascii="宋体" w:hAnsi="宋体" w:eastAsia="宋体" w:cs="宋体"/>
          <w:color w:val="auto"/>
          <w:sz w:val="24"/>
          <w:szCs w:val="24"/>
          <w:lang w:val="zh-CN"/>
        </w:rPr>
        <w:t>重新测试直至合格为止；</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b.</w:t>
      </w:r>
      <w:r>
        <w:rPr>
          <w:rFonts w:hint="eastAsia" w:ascii="宋体" w:hAnsi="宋体" w:eastAsia="宋体" w:cs="宋体"/>
          <w:color w:val="auto"/>
          <w:sz w:val="24"/>
          <w:szCs w:val="24"/>
          <w:lang w:val="zh-CN"/>
        </w:rPr>
        <w:t>要求乙方对货物进行免费更换，然后重新测试直至合格为止；</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lang w:val="zh-CN"/>
        </w:rPr>
        <w:t>无论选择何种方式，甲方因此而发生的因卖方原因引起的所有费用均由乙方负担。</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 xml:space="preserve">11.3  </w:t>
      </w:r>
      <w:r>
        <w:rPr>
          <w:rFonts w:hint="eastAsia" w:ascii="宋体" w:hAnsi="宋体" w:eastAsia="宋体" w:cs="宋体"/>
          <w:color w:val="auto"/>
          <w:sz w:val="24"/>
          <w:szCs w:val="24"/>
          <w:lang w:val="zh-CN"/>
        </w:rPr>
        <w:t>使用过程检验</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11.3.1</w:t>
      </w:r>
      <w:r>
        <w:rPr>
          <w:rFonts w:hint="eastAsia" w:ascii="宋体" w:hAnsi="宋体" w:eastAsia="宋体" w:cs="宋体"/>
          <w:color w:val="auto"/>
          <w:sz w:val="24"/>
          <w:szCs w:val="24"/>
          <w:lang w:val="zh-CN"/>
        </w:rPr>
        <w:t>在合同规定的质量保证期内，发现货物的质量或规格与合同规定不符，或证明货物有缺陷，包括潜在的缺陷或使用不合适的原材料等，由甲方组织质检（相关检测费用由卖方承担），据质检报告及质量保证条款向卖方提出索赔，此索赔并不免除乙方应承担的合同义务。</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11.3.2</w:t>
      </w:r>
      <w:r>
        <w:rPr>
          <w:rFonts w:hint="eastAsia" w:ascii="宋体" w:hAnsi="宋体" w:eastAsia="宋体" w:cs="宋体"/>
          <w:color w:val="auto"/>
          <w:sz w:val="24"/>
          <w:szCs w:val="24"/>
          <w:lang w:val="zh-CN"/>
        </w:rPr>
        <w:t>如果合同双方对乙方提供的上述试验结果报告的解释有分歧，双方须于出现分歧后</w:t>
      </w:r>
      <w:r>
        <w:rPr>
          <w:rFonts w:hint="eastAsia" w:ascii="宋体" w:hAnsi="宋体" w:eastAsia="宋体" w:cs="宋体"/>
          <w:color w:val="auto"/>
          <w:sz w:val="24"/>
          <w:szCs w:val="24"/>
        </w:rPr>
        <w:t>10</w:t>
      </w:r>
      <w:r>
        <w:rPr>
          <w:rFonts w:hint="eastAsia" w:ascii="宋体" w:hAnsi="宋体" w:eastAsia="宋体" w:cs="宋体"/>
          <w:color w:val="auto"/>
          <w:sz w:val="24"/>
          <w:szCs w:val="24"/>
          <w:lang w:val="zh-CN"/>
        </w:rPr>
        <w:t>天内给对方声明，以陈述己方的观点。声明须附有关证据。分歧应通过协商解决。</w:t>
      </w:r>
    </w:p>
    <w:p>
      <w:pPr>
        <w:autoSpaceDE w:val="0"/>
        <w:autoSpaceDN w:val="0"/>
        <w:spacing w:line="360" w:lineRule="auto"/>
        <w:ind w:firstLine="482"/>
        <w:rPr>
          <w:rFonts w:hint="eastAsia" w:ascii="宋体" w:hAnsi="宋体" w:eastAsia="宋体" w:cs="宋体"/>
          <w:b/>
          <w:bCs/>
          <w:color w:val="auto"/>
          <w:sz w:val="24"/>
          <w:szCs w:val="24"/>
        </w:rPr>
      </w:pPr>
      <w:r>
        <w:rPr>
          <w:rFonts w:hint="eastAsia" w:ascii="宋体" w:hAnsi="宋体" w:eastAsia="宋体" w:cs="宋体"/>
          <w:b/>
          <w:bCs/>
          <w:color w:val="auto"/>
          <w:sz w:val="24"/>
          <w:szCs w:val="24"/>
        </w:rPr>
        <w:t>12.</w:t>
      </w:r>
      <w:r>
        <w:rPr>
          <w:rFonts w:hint="eastAsia" w:ascii="宋体" w:hAnsi="宋体" w:eastAsia="宋体" w:cs="宋体"/>
          <w:b/>
          <w:bCs/>
          <w:color w:val="auto"/>
          <w:sz w:val="24"/>
          <w:szCs w:val="24"/>
          <w:lang w:val="zh-CN"/>
        </w:rPr>
        <w:t>付款条件</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lang w:val="zh-CN"/>
        </w:rPr>
        <w:t>本合同条款下的付款方法和条件在“青海省政府采购合同书”中具体规定。</w:t>
      </w:r>
    </w:p>
    <w:p>
      <w:pPr>
        <w:autoSpaceDE w:val="0"/>
        <w:autoSpaceDN w:val="0"/>
        <w:spacing w:line="360" w:lineRule="auto"/>
        <w:ind w:firstLine="482"/>
        <w:rPr>
          <w:rFonts w:hint="eastAsia" w:ascii="宋体" w:hAnsi="宋体" w:eastAsia="宋体" w:cs="宋体"/>
          <w:b/>
          <w:bCs/>
          <w:color w:val="auto"/>
          <w:sz w:val="24"/>
          <w:szCs w:val="24"/>
        </w:rPr>
      </w:pPr>
      <w:r>
        <w:rPr>
          <w:rFonts w:hint="eastAsia" w:ascii="宋体" w:hAnsi="宋体" w:eastAsia="宋体" w:cs="宋体"/>
          <w:b/>
          <w:bCs/>
          <w:color w:val="auto"/>
          <w:sz w:val="24"/>
          <w:szCs w:val="24"/>
        </w:rPr>
        <w:t>13.</w:t>
      </w:r>
      <w:r>
        <w:rPr>
          <w:rFonts w:hint="eastAsia" w:ascii="宋体" w:hAnsi="宋体" w:eastAsia="宋体" w:cs="宋体"/>
          <w:b/>
          <w:bCs/>
          <w:color w:val="auto"/>
          <w:sz w:val="24"/>
          <w:szCs w:val="24"/>
          <w:lang w:val="zh-CN"/>
        </w:rPr>
        <w:t>履约保证金</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13.1</w:t>
      </w:r>
      <w:r>
        <w:rPr>
          <w:rFonts w:hint="eastAsia" w:ascii="宋体" w:hAnsi="宋体" w:eastAsia="宋体" w:cs="宋体"/>
          <w:color w:val="auto"/>
          <w:sz w:val="24"/>
          <w:szCs w:val="24"/>
          <w:lang w:val="zh-CN"/>
        </w:rPr>
        <w:t>乙方应在合同签订前，按磋商文件的约定提交履约保证金。</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13.2</w:t>
      </w:r>
      <w:r>
        <w:rPr>
          <w:rFonts w:hint="eastAsia" w:ascii="宋体" w:hAnsi="宋体" w:eastAsia="宋体" w:cs="宋体"/>
          <w:color w:val="auto"/>
          <w:sz w:val="24"/>
          <w:szCs w:val="24"/>
          <w:lang w:val="zh-CN"/>
        </w:rPr>
        <w:t>履约保证金用于补偿甲方因乙方不能履行其合同义务而蒙受的损失。</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13.3</w:t>
      </w:r>
      <w:r>
        <w:rPr>
          <w:rFonts w:hint="eastAsia" w:ascii="宋体" w:hAnsi="宋体" w:eastAsia="宋体" w:cs="宋体"/>
          <w:color w:val="auto"/>
          <w:sz w:val="24"/>
          <w:szCs w:val="24"/>
          <w:lang w:val="zh-CN"/>
        </w:rPr>
        <w:t>履约保证金应使用本合同货币，按下述方式之一提交（磋商文件中另有约定的除外）：</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13.3.1</w:t>
      </w:r>
      <w:r>
        <w:rPr>
          <w:rFonts w:hint="eastAsia" w:ascii="宋体" w:hAnsi="宋体" w:eastAsia="宋体" w:cs="宋体"/>
          <w:color w:val="auto"/>
          <w:sz w:val="24"/>
          <w:szCs w:val="24"/>
          <w:lang w:val="zh-CN"/>
        </w:rPr>
        <w:t>甲方可接受的在中华人民共和国注册和营业的银行出具的履约保函；</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 xml:space="preserve">13.3.2 </w:t>
      </w:r>
      <w:r>
        <w:rPr>
          <w:rFonts w:hint="eastAsia" w:ascii="宋体" w:hAnsi="宋体" w:eastAsia="宋体" w:cs="宋体"/>
          <w:color w:val="auto"/>
          <w:sz w:val="24"/>
          <w:szCs w:val="24"/>
          <w:lang w:val="zh-CN"/>
        </w:rPr>
        <w:t>支票或汇票。</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13.4</w:t>
      </w:r>
      <w:r>
        <w:rPr>
          <w:rFonts w:hint="eastAsia" w:ascii="宋体" w:hAnsi="宋体" w:eastAsia="宋体" w:cs="宋体"/>
          <w:color w:val="auto"/>
          <w:sz w:val="24"/>
          <w:szCs w:val="24"/>
          <w:lang w:val="zh-CN"/>
        </w:rPr>
        <w:t>乙方未能按合同规定履行其义务，甲方有权从履约保证金中取得补偿。货物验收合格后，甲方将履约保证金退还乙方或转为质量保证金。</w:t>
      </w:r>
    </w:p>
    <w:p>
      <w:pPr>
        <w:autoSpaceDE w:val="0"/>
        <w:autoSpaceDN w:val="0"/>
        <w:spacing w:line="360" w:lineRule="auto"/>
        <w:ind w:firstLine="482"/>
        <w:rPr>
          <w:rFonts w:hint="eastAsia" w:ascii="宋体" w:hAnsi="宋体" w:eastAsia="宋体" w:cs="宋体"/>
          <w:b/>
          <w:bCs/>
          <w:color w:val="auto"/>
          <w:sz w:val="24"/>
          <w:szCs w:val="24"/>
        </w:rPr>
      </w:pPr>
      <w:r>
        <w:rPr>
          <w:rFonts w:hint="eastAsia" w:ascii="宋体" w:hAnsi="宋体" w:eastAsia="宋体" w:cs="宋体"/>
          <w:b/>
          <w:bCs/>
          <w:color w:val="auto"/>
          <w:sz w:val="24"/>
          <w:szCs w:val="24"/>
        </w:rPr>
        <w:t>14.</w:t>
      </w:r>
      <w:r>
        <w:rPr>
          <w:rFonts w:hint="eastAsia" w:ascii="宋体" w:hAnsi="宋体" w:eastAsia="宋体" w:cs="宋体"/>
          <w:b/>
          <w:bCs/>
          <w:color w:val="auto"/>
          <w:sz w:val="24"/>
          <w:szCs w:val="24"/>
          <w:lang w:val="zh-CN"/>
        </w:rPr>
        <w:t>索赔</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14.1</w:t>
      </w:r>
      <w:r>
        <w:rPr>
          <w:rFonts w:hint="eastAsia" w:ascii="宋体" w:hAnsi="宋体" w:eastAsia="宋体" w:cs="宋体"/>
          <w:color w:val="auto"/>
          <w:sz w:val="24"/>
          <w:szCs w:val="24"/>
          <w:lang w:val="zh-CN"/>
        </w:rPr>
        <w:t>货物的质量、规格、数量、性能等与合同约定不符，或在质量保证期内证实货物存有缺陷，包括潜在的缺陷或使用不符合要求的材料等，甲方有权根据有资质的权威质检机构的检验结果向乙方提出索赔（但责任应由保险公司或运输部门承担的除外）。</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14.2</w:t>
      </w:r>
      <w:r>
        <w:rPr>
          <w:rFonts w:hint="eastAsia" w:ascii="宋体" w:hAnsi="宋体" w:eastAsia="宋体" w:cs="宋体"/>
          <w:color w:val="auto"/>
          <w:sz w:val="24"/>
          <w:szCs w:val="24"/>
          <w:lang w:val="zh-CN"/>
        </w:rPr>
        <w:t>在履约保证期和检验期内，乙方对甲方提出的索赔负有责任，乙方应按照甲方同意的下列一种或多种方式解决索赔事宜：</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14.2.1</w:t>
      </w:r>
      <w:r>
        <w:rPr>
          <w:rFonts w:hint="eastAsia" w:ascii="宋体" w:hAnsi="宋体" w:eastAsia="宋体" w:cs="宋体"/>
          <w:color w:val="auto"/>
          <w:sz w:val="24"/>
          <w:szCs w:val="24"/>
          <w:lang w:val="zh-CN"/>
        </w:rPr>
        <w:t>在法定的退货期内，乙方应按合同规定将货款退还给甲方，并承担由此发生的一切损失和费用，包括利息、银行手续费、运费、保险费、检验费、仓储费、装卸费以及为保护退回货物所需的其它必要费用。如已超过退货期，但乙方同意退货，可比照上述办法办理，或由双方协商处理。</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14.2.2</w:t>
      </w:r>
      <w:r>
        <w:rPr>
          <w:rFonts w:hint="eastAsia" w:ascii="宋体" w:hAnsi="宋体" w:eastAsia="宋体" w:cs="宋体"/>
          <w:color w:val="auto"/>
          <w:sz w:val="24"/>
          <w:szCs w:val="24"/>
          <w:lang w:val="zh-CN"/>
        </w:rPr>
        <w:t>根据货物低劣程度、损坏程度以及甲方所遭受损失的数额，经甲乙双方商定降低货物的价格，或由有资质的中介机构评估，以降低后的价格或评估价格为准。</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14.2.3</w:t>
      </w:r>
      <w:r>
        <w:rPr>
          <w:rFonts w:hint="eastAsia" w:ascii="宋体" w:hAnsi="宋体" w:eastAsia="宋体" w:cs="宋体"/>
          <w:color w:val="auto"/>
          <w:sz w:val="24"/>
          <w:szCs w:val="24"/>
          <w:lang w:val="zh-CN"/>
        </w:rPr>
        <w:t>用符合规格、质量和性能要求的新零件、部件或货物来更换有缺陷的部分或修补缺陷部分，乙方应承担一切费用和风险，并负担甲方所发生的一切直接费用。同时，乙方应相应延长修补或更换件的履约保证期。</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14.3</w:t>
      </w:r>
      <w:r>
        <w:rPr>
          <w:rFonts w:hint="eastAsia" w:ascii="宋体" w:hAnsi="宋体" w:eastAsia="宋体" w:cs="宋体"/>
          <w:color w:val="auto"/>
          <w:sz w:val="24"/>
          <w:szCs w:val="24"/>
          <w:lang w:val="zh-CN"/>
        </w:rPr>
        <w:t>乙方收到甲方发出的索赔通知之日起</w:t>
      </w:r>
      <w:r>
        <w:rPr>
          <w:rFonts w:hint="eastAsia" w:ascii="宋体" w:hAnsi="宋体" w:eastAsia="宋体" w:cs="宋体"/>
          <w:color w:val="auto"/>
          <w:sz w:val="24"/>
          <w:szCs w:val="24"/>
        </w:rPr>
        <w:t>5</w:t>
      </w:r>
      <w:r>
        <w:rPr>
          <w:rFonts w:hint="eastAsia" w:ascii="宋体" w:hAnsi="宋体" w:eastAsia="宋体" w:cs="宋体"/>
          <w:color w:val="auto"/>
          <w:sz w:val="24"/>
          <w:szCs w:val="24"/>
          <w:lang w:val="zh-CN"/>
        </w:rPr>
        <w:t>个工作日内未作答复的，甲方可从合同款或履约保证金中扣回索赔金额，如金额不足以补偿索赔金额，乙方应补足差额部分。</w:t>
      </w:r>
    </w:p>
    <w:p>
      <w:pPr>
        <w:autoSpaceDE w:val="0"/>
        <w:autoSpaceDN w:val="0"/>
        <w:spacing w:line="360" w:lineRule="auto"/>
        <w:ind w:firstLine="482"/>
        <w:rPr>
          <w:rFonts w:hint="eastAsia" w:ascii="宋体" w:hAnsi="宋体" w:eastAsia="宋体" w:cs="宋体"/>
          <w:b/>
          <w:bCs/>
          <w:color w:val="auto"/>
          <w:sz w:val="24"/>
          <w:szCs w:val="24"/>
        </w:rPr>
      </w:pPr>
      <w:r>
        <w:rPr>
          <w:rFonts w:hint="eastAsia" w:ascii="宋体" w:hAnsi="宋体" w:eastAsia="宋体" w:cs="宋体"/>
          <w:b/>
          <w:bCs/>
          <w:color w:val="auto"/>
          <w:sz w:val="24"/>
          <w:szCs w:val="24"/>
        </w:rPr>
        <w:t>15.</w:t>
      </w:r>
      <w:r>
        <w:rPr>
          <w:rFonts w:hint="eastAsia" w:ascii="宋体" w:hAnsi="宋体" w:eastAsia="宋体" w:cs="宋体"/>
          <w:b/>
          <w:bCs/>
          <w:color w:val="auto"/>
          <w:sz w:val="24"/>
          <w:szCs w:val="24"/>
          <w:lang w:val="zh-CN"/>
        </w:rPr>
        <w:t>迟延交货</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 xml:space="preserve">15.1 </w:t>
      </w:r>
      <w:r>
        <w:rPr>
          <w:rFonts w:hint="eastAsia" w:ascii="宋体" w:hAnsi="宋体" w:eastAsia="宋体" w:cs="宋体"/>
          <w:color w:val="auto"/>
          <w:sz w:val="24"/>
          <w:szCs w:val="24"/>
          <w:lang w:val="zh-CN"/>
        </w:rPr>
        <w:t>乙方应按照合同约定的时间交货和提供服务。</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 xml:space="preserve">15.2 </w:t>
      </w:r>
      <w:r>
        <w:rPr>
          <w:rFonts w:hint="eastAsia" w:ascii="宋体" w:hAnsi="宋体" w:eastAsia="宋体" w:cs="宋体"/>
          <w:color w:val="auto"/>
          <w:sz w:val="24"/>
          <w:szCs w:val="24"/>
          <w:lang w:val="zh-CN"/>
        </w:rPr>
        <w:t>除不可抗力因素外，乙方迟延交货，甲方有权提出违约损失赔偿或解除合同。</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15.3</w:t>
      </w:r>
      <w:r>
        <w:rPr>
          <w:rFonts w:hint="eastAsia" w:ascii="宋体" w:hAnsi="宋体" w:eastAsia="宋体" w:cs="宋体"/>
          <w:color w:val="auto"/>
          <w:sz w:val="24"/>
          <w:szCs w:val="24"/>
          <w:lang w:val="zh-CN"/>
        </w:rPr>
        <w:t>在履行合同过程中，乙方遇到不能按时交货和提供服务的情况，应及时以书面形式将不能按时交货的理由、预期延误时间通知甲方。甲方收到乙方通知后，认为其理由正当的，可酌情延长交货时间。</w:t>
      </w:r>
    </w:p>
    <w:p>
      <w:pPr>
        <w:autoSpaceDE w:val="0"/>
        <w:autoSpaceDN w:val="0"/>
        <w:spacing w:line="360" w:lineRule="auto"/>
        <w:ind w:firstLine="482"/>
        <w:rPr>
          <w:rFonts w:hint="eastAsia" w:ascii="宋体" w:hAnsi="宋体" w:eastAsia="宋体" w:cs="宋体"/>
          <w:b/>
          <w:bCs/>
          <w:color w:val="auto"/>
          <w:sz w:val="24"/>
          <w:szCs w:val="24"/>
        </w:rPr>
      </w:pPr>
      <w:r>
        <w:rPr>
          <w:rFonts w:hint="eastAsia" w:ascii="宋体" w:hAnsi="宋体" w:eastAsia="宋体" w:cs="宋体"/>
          <w:b/>
          <w:bCs/>
          <w:color w:val="auto"/>
          <w:sz w:val="24"/>
          <w:szCs w:val="24"/>
        </w:rPr>
        <w:t>16.</w:t>
      </w:r>
      <w:r>
        <w:rPr>
          <w:rFonts w:hint="eastAsia" w:ascii="宋体" w:hAnsi="宋体" w:eastAsia="宋体" w:cs="宋体"/>
          <w:b/>
          <w:bCs/>
          <w:color w:val="auto"/>
          <w:sz w:val="24"/>
          <w:szCs w:val="24"/>
          <w:lang w:val="zh-CN"/>
        </w:rPr>
        <w:t>违约赔偿</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lang w:val="zh-CN"/>
        </w:rPr>
        <w:t>除不可抗力因素外，乙方没有按照合同规定的时间交货和提供服务，甲方可要求乙方支付违约金。违约金每日按合同总价款的千分之五计收。</w:t>
      </w:r>
    </w:p>
    <w:p>
      <w:pPr>
        <w:autoSpaceDE w:val="0"/>
        <w:autoSpaceDN w:val="0"/>
        <w:spacing w:line="360" w:lineRule="auto"/>
        <w:ind w:firstLine="482"/>
        <w:rPr>
          <w:rFonts w:hint="eastAsia" w:ascii="宋体" w:hAnsi="宋体" w:eastAsia="宋体" w:cs="宋体"/>
          <w:b/>
          <w:bCs/>
          <w:color w:val="auto"/>
          <w:sz w:val="24"/>
          <w:szCs w:val="24"/>
        </w:rPr>
      </w:pPr>
      <w:r>
        <w:rPr>
          <w:rFonts w:hint="eastAsia" w:ascii="宋体" w:hAnsi="宋体" w:eastAsia="宋体" w:cs="宋体"/>
          <w:b/>
          <w:bCs/>
          <w:color w:val="auto"/>
          <w:sz w:val="24"/>
          <w:szCs w:val="24"/>
        </w:rPr>
        <w:t>17.</w:t>
      </w:r>
      <w:r>
        <w:rPr>
          <w:rFonts w:hint="eastAsia" w:ascii="宋体" w:hAnsi="宋体" w:eastAsia="宋体" w:cs="宋体"/>
          <w:b/>
          <w:bCs/>
          <w:color w:val="auto"/>
          <w:sz w:val="24"/>
          <w:szCs w:val="24"/>
          <w:lang w:val="zh-CN"/>
        </w:rPr>
        <w:t>不可抗力</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17.1.</w:t>
      </w:r>
      <w:r>
        <w:rPr>
          <w:rFonts w:hint="eastAsia" w:ascii="宋体" w:hAnsi="宋体" w:eastAsia="宋体" w:cs="宋体"/>
          <w:color w:val="auto"/>
          <w:sz w:val="24"/>
          <w:szCs w:val="24"/>
          <w:lang w:val="zh-CN"/>
        </w:rPr>
        <w:t>双方中任何一方遭遇法律规定的不可抗力，致使合同履行受阻时，履行合同的期限应予延长，延长的期限应相当于不可抗力所影响的时间。</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17.2</w:t>
      </w:r>
      <w:r>
        <w:rPr>
          <w:rFonts w:hint="eastAsia" w:ascii="宋体" w:hAnsi="宋体" w:eastAsia="宋体" w:cs="宋体"/>
          <w:color w:val="auto"/>
          <w:sz w:val="24"/>
          <w:szCs w:val="24"/>
          <w:lang w:val="zh-CN"/>
        </w:rPr>
        <w:t>受事故影响的一方应在不可抗力的事故发生后以书面形式通知另一方。</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17.3</w:t>
      </w:r>
      <w:r>
        <w:rPr>
          <w:rFonts w:hint="eastAsia" w:ascii="宋体" w:hAnsi="宋体" w:eastAsia="宋体" w:cs="宋体"/>
          <w:color w:val="auto"/>
          <w:sz w:val="24"/>
          <w:szCs w:val="24"/>
          <w:lang w:val="zh-CN"/>
        </w:rPr>
        <w:t>不可抗力使合同的某些内容有变更必要的，</w:t>
      </w:r>
      <w:r>
        <w:rPr>
          <w:rFonts w:hint="eastAsia" w:ascii="宋体" w:hAnsi="宋体" w:eastAsia="宋体" w:cs="宋体"/>
          <w:color w:val="auto"/>
          <w:sz w:val="24"/>
          <w:szCs w:val="24"/>
        </w:rPr>
        <w:t xml:space="preserve"> </w:t>
      </w:r>
      <w:r>
        <w:rPr>
          <w:rFonts w:hint="eastAsia" w:ascii="宋体" w:hAnsi="宋体" w:eastAsia="宋体" w:cs="宋体"/>
          <w:color w:val="auto"/>
          <w:sz w:val="24"/>
          <w:szCs w:val="24"/>
          <w:lang w:val="zh-CN"/>
        </w:rPr>
        <w:t>双方应通过协商达成进一步履行合同的协议，因不可抗力致使合同不能履行的，合同终止。</w:t>
      </w:r>
    </w:p>
    <w:p>
      <w:pPr>
        <w:autoSpaceDE w:val="0"/>
        <w:autoSpaceDN w:val="0"/>
        <w:spacing w:line="360" w:lineRule="auto"/>
        <w:ind w:firstLine="482"/>
        <w:rPr>
          <w:rFonts w:hint="eastAsia" w:ascii="宋体" w:hAnsi="宋体" w:eastAsia="宋体" w:cs="宋体"/>
          <w:b/>
          <w:bCs/>
          <w:color w:val="auto"/>
          <w:sz w:val="24"/>
          <w:szCs w:val="24"/>
        </w:rPr>
      </w:pPr>
      <w:r>
        <w:rPr>
          <w:rFonts w:hint="eastAsia" w:ascii="宋体" w:hAnsi="宋体" w:eastAsia="宋体" w:cs="宋体"/>
          <w:b/>
          <w:bCs/>
          <w:color w:val="auto"/>
          <w:sz w:val="24"/>
          <w:szCs w:val="24"/>
        </w:rPr>
        <w:t>18.</w:t>
      </w:r>
      <w:r>
        <w:rPr>
          <w:rFonts w:hint="eastAsia" w:ascii="宋体" w:hAnsi="宋体" w:eastAsia="宋体" w:cs="宋体"/>
          <w:b/>
          <w:bCs/>
          <w:color w:val="auto"/>
          <w:sz w:val="24"/>
          <w:szCs w:val="24"/>
          <w:lang w:val="zh-CN"/>
        </w:rPr>
        <w:t>税费</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lang w:val="zh-CN"/>
        </w:rPr>
        <w:t>与本合同有关的一切税费均由乙方承担。</w:t>
      </w:r>
    </w:p>
    <w:p>
      <w:pPr>
        <w:autoSpaceDE w:val="0"/>
        <w:autoSpaceDN w:val="0"/>
        <w:spacing w:line="360" w:lineRule="auto"/>
        <w:ind w:firstLine="482"/>
        <w:rPr>
          <w:rFonts w:hint="eastAsia" w:ascii="宋体" w:hAnsi="宋体" w:eastAsia="宋体" w:cs="宋体"/>
          <w:b/>
          <w:bCs/>
          <w:color w:val="auto"/>
          <w:sz w:val="24"/>
          <w:szCs w:val="24"/>
        </w:rPr>
      </w:pPr>
      <w:r>
        <w:rPr>
          <w:rFonts w:hint="eastAsia" w:ascii="宋体" w:hAnsi="宋体" w:eastAsia="宋体" w:cs="宋体"/>
          <w:b/>
          <w:bCs/>
          <w:color w:val="auto"/>
          <w:sz w:val="24"/>
          <w:szCs w:val="24"/>
        </w:rPr>
        <w:t>19.</w:t>
      </w:r>
      <w:r>
        <w:rPr>
          <w:rFonts w:hint="eastAsia" w:ascii="宋体" w:hAnsi="宋体" w:eastAsia="宋体" w:cs="宋体"/>
          <w:b/>
          <w:bCs/>
          <w:color w:val="auto"/>
          <w:sz w:val="24"/>
          <w:szCs w:val="24"/>
          <w:lang w:val="zh-CN"/>
        </w:rPr>
        <w:t>合同争议的解决</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19.1</w:t>
      </w:r>
      <w:r>
        <w:rPr>
          <w:rFonts w:hint="eastAsia" w:ascii="宋体" w:hAnsi="宋体" w:eastAsia="宋体" w:cs="宋体"/>
          <w:color w:val="auto"/>
          <w:sz w:val="24"/>
          <w:szCs w:val="24"/>
          <w:lang w:val="zh-CN"/>
        </w:rPr>
        <w:t>甲方和乙方由于本合同的履行而发生任何争议时，双方可先通过协商解决。</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19.2</w:t>
      </w:r>
      <w:r>
        <w:rPr>
          <w:rFonts w:hint="eastAsia" w:ascii="宋体" w:hAnsi="宋体" w:eastAsia="宋体" w:cs="宋体"/>
          <w:color w:val="auto"/>
          <w:sz w:val="24"/>
          <w:szCs w:val="24"/>
          <w:lang w:val="zh-CN"/>
        </w:rPr>
        <w:t>任何一方不愿通过协商或通过协商仍不能解决争议，则双方中任何一方均应向甲方所在地人民法院起诉。</w:t>
      </w:r>
    </w:p>
    <w:p>
      <w:pPr>
        <w:autoSpaceDE w:val="0"/>
        <w:autoSpaceDN w:val="0"/>
        <w:spacing w:line="360" w:lineRule="auto"/>
        <w:ind w:firstLine="482"/>
        <w:rPr>
          <w:rFonts w:hint="eastAsia" w:ascii="宋体" w:hAnsi="宋体" w:eastAsia="宋体" w:cs="宋体"/>
          <w:b/>
          <w:bCs/>
          <w:color w:val="auto"/>
          <w:sz w:val="24"/>
          <w:szCs w:val="24"/>
        </w:rPr>
      </w:pPr>
      <w:r>
        <w:rPr>
          <w:rFonts w:hint="eastAsia" w:ascii="宋体" w:hAnsi="宋体" w:eastAsia="宋体" w:cs="宋体"/>
          <w:b/>
          <w:bCs/>
          <w:color w:val="auto"/>
          <w:sz w:val="24"/>
          <w:szCs w:val="24"/>
        </w:rPr>
        <w:t>20.</w:t>
      </w:r>
      <w:r>
        <w:rPr>
          <w:rFonts w:hint="eastAsia" w:ascii="宋体" w:hAnsi="宋体" w:eastAsia="宋体" w:cs="宋体"/>
          <w:b/>
          <w:bCs/>
          <w:color w:val="auto"/>
          <w:sz w:val="24"/>
          <w:szCs w:val="24"/>
          <w:lang w:val="zh-CN"/>
        </w:rPr>
        <w:t>违约解除合同</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20.1</w:t>
      </w:r>
      <w:r>
        <w:rPr>
          <w:rFonts w:hint="eastAsia" w:ascii="宋体" w:hAnsi="宋体" w:eastAsia="宋体" w:cs="宋体"/>
          <w:color w:val="auto"/>
          <w:sz w:val="24"/>
          <w:szCs w:val="24"/>
          <w:lang w:val="zh-CN"/>
        </w:rPr>
        <w:t>出现下列情形之一的，视为乙方违约。甲方可向乙方发出书面通知，部分或全部终止合同，同时保留向乙方索赔的权利。</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20.1.1</w:t>
      </w:r>
      <w:r>
        <w:rPr>
          <w:rFonts w:hint="eastAsia" w:ascii="宋体" w:hAnsi="宋体" w:eastAsia="宋体" w:cs="宋体"/>
          <w:color w:val="auto"/>
          <w:sz w:val="24"/>
          <w:szCs w:val="24"/>
          <w:lang w:val="zh-CN"/>
        </w:rPr>
        <w:t>乙方未能在合同规定的限期或甲方同意延长的限期内，提供全部或部分货物的；</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20.1.2</w:t>
      </w:r>
      <w:r>
        <w:rPr>
          <w:rFonts w:hint="eastAsia" w:ascii="宋体" w:hAnsi="宋体" w:eastAsia="宋体" w:cs="宋体"/>
          <w:color w:val="auto"/>
          <w:sz w:val="24"/>
          <w:szCs w:val="24"/>
          <w:lang w:val="zh-CN"/>
        </w:rPr>
        <w:t>乙方未能履行合同规定的其它主要义务的；</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20.1.3</w:t>
      </w:r>
      <w:r>
        <w:rPr>
          <w:rFonts w:hint="eastAsia" w:ascii="宋体" w:hAnsi="宋体" w:eastAsia="宋体" w:cs="宋体"/>
          <w:color w:val="auto"/>
          <w:sz w:val="24"/>
          <w:szCs w:val="24"/>
          <w:lang w:val="zh-CN"/>
        </w:rPr>
        <w:t>乙方在本合同履行过程中有欺诈行为的。</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20.2</w:t>
      </w:r>
      <w:r>
        <w:rPr>
          <w:rFonts w:hint="eastAsia" w:ascii="宋体" w:hAnsi="宋体" w:eastAsia="宋体" w:cs="宋体"/>
          <w:color w:val="auto"/>
          <w:sz w:val="24"/>
          <w:szCs w:val="24"/>
          <w:lang w:val="zh-CN"/>
        </w:rPr>
        <w:t>甲方全部或部分解除合同之后，应当遵循诚实信用原则购买与未交付的货物类似的货物或服务，乙方应承担买方购买类似货物或服务而产生的额外支出。部分解除合同的，乙方应继续履行合同中未解除的部分。</w:t>
      </w:r>
    </w:p>
    <w:p>
      <w:pPr>
        <w:autoSpaceDE w:val="0"/>
        <w:autoSpaceDN w:val="0"/>
        <w:spacing w:line="360" w:lineRule="auto"/>
        <w:ind w:firstLine="482"/>
        <w:rPr>
          <w:rFonts w:hint="eastAsia" w:ascii="宋体" w:hAnsi="宋体" w:eastAsia="宋体" w:cs="宋体"/>
          <w:b/>
          <w:bCs/>
          <w:color w:val="auto"/>
          <w:sz w:val="24"/>
          <w:szCs w:val="24"/>
        </w:rPr>
      </w:pPr>
      <w:r>
        <w:rPr>
          <w:rFonts w:hint="eastAsia" w:ascii="宋体" w:hAnsi="宋体" w:eastAsia="宋体" w:cs="宋体"/>
          <w:b/>
          <w:bCs/>
          <w:color w:val="auto"/>
          <w:sz w:val="24"/>
          <w:szCs w:val="24"/>
        </w:rPr>
        <w:t>21.</w:t>
      </w:r>
      <w:r>
        <w:rPr>
          <w:rFonts w:hint="eastAsia" w:ascii="宋体" w:hAnsi="宋体" w:eastAsia="宋体" w:cs="宋体"/>
          <w:b/>
          <w:bCs/>
          <w:color w:val="auto"/>
          <w:sz w:val="24"/>
          <w:szCs w:val="24"/>
          <w:lang w:val="zh-CN"/>
        </w:rPr>
        <w:t>破产终止合同</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lang w:val="zh-CN"/>
        </w:rPr>
        <w:t>乙方破产而无法完全履行本合同义务时，甲方可以书面方式通知乙方终止合同而不给予乙方补偿。该合同的终止将不损害或不影响甲方已经采取或将要采取任何行动或补救措施的权利。</w:t>
      </w:r>
    </w:p>
    <w:p>
      <w:pPr>
        <w:autoSpaceDE w:val="0"/>
        <w:autoSpaceDN w:val="0"/>
        <w:spacing w:line="360" w:lineRule="auto"/>
        <w:ind w:firstLine="482"/>
        <w:rPr>
          <w:rFonts w:hint="eastAsia" w:ascii="宋体" w:hAnsi="宋体" w:eastAsia="宋体" w:cs="宋体"/>
          <w:b/>
          <w:bCs/>
          <w:color w:val="auto"/>
          <w:sz w:val="24"/>
          <w:szCs w:val="24"/>
        </w:rPr>
      </w:pPr>
      <w:r>
        <w:rPr>
          <w:rFonts w:hint="eastAsia" w:ascii="宋体" w:hAnsi="宋体" w:eastAsia="宋体" w:cs="宋体"/>
          <w:b/>
          <w:bCs/>
          <w:color w:val="auto"/>
          <w:sz w:val="24"/>
          <w:szCs w:val="24"/>
        </w:rPr>
        <w:t>22.</w:t>
      </w:r>
      <w:r>
        <w:rPr>
          <w:rFonts w:hint="eastAsia" w:ascii="宋体" w:hAnsi="宋体" w:eastAsia="宋体" w:cs="宋体"/>
          <w:b/>
          <w:bCs/>
          <w:color w:val="auto"/>
          <w:sz w:val="24"/>
          <w:szCs w:val="24"/>
          <w:lang w:val="zh-CN"/>
        </w:rPr>
        <w:t>转让和分包</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22.1</w:t>
      </w:r>
      <w:r>
        <w:rPr>
          <w:rFonts w:hint="eastAsia" w:ascii="宋体" w:hAnsi="宋体" w:eastAsia="宋体" w:cs="宋体"/>
          <w:color w:val="auto"/>
          <w:sz w:val="24"/>
          <w:szCs w:val="24"/>
          <w:lang w:val="zh-CN"/>
        </w:rPr>
        <w:t>政府采购合同不能转让。</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22.2</w:t>
      </w:r>
      <w:r>
        <w:rPr>
          <w:rFonts w:hint="eastAsia" w:ascii="宋体" w:hAnsi="宋体" w:eastAsia="宋体" w:cs="宋体"/>
          <w:color w:val="auto"/>
          <w:sz w:val="24"/>
          <w:szCs w:val="24"/>
          <w:lang w:val="zh-CN"/>
        </w:rPr>
        <w:t>经甲方书面同意乙方可以将合同条款下非主体、非关键性工作分包给他人完成。接受分包的人应当具备相应的资格条件，并不得再次分包。分包后不能解除卖方履行本合同的责任和义务，接受分包的人与乙方共同对甲方连带承担合同的责任和义务。</w:t>
      </w:r>
    </w:p>
    <w:p>
      <w:pPr>
        <w:autoSpaceDE w:val="0"/>
        <w:autoSpaceDN w:val="0"/>
        <w:spacing w:line="360" w:lineRule="auto"/>
        <w:ind w:firstLine="482"/>
        <w:rPr>
          <w:rFonts w:hint="eastAsia" w:ascii="宋体" w:hAnsi="宋体" w:eastAsia="宋体" w:cs="宋体"/>
          <w:b/>
          <w:bCs/>
          <w:color w:val="auto"/>
          <w:sz w:val="24"/>
          <w:szCs w:val="24"/>
        </w:rPr>
      </w:pPr>
      <w:r>
        <w:rPr>
          <w:rFonts w:hint="eastAsia" w:ascii="宋体" w:hAnsi="宋体" w:eastAsia="宋体" w:cs="宋体"/>
          <w:b/>
          <w:bCs/>
          <w:color w:val="auto"/>
          <w:sz w:val="24"/>
          <w:szCs w:val="24"/>
        </w:rPr>
        <w:t>23.</w:t>
      </w:r>
      <w:r>
        <w:rPr>
          <w:rFonts w:hint="eastAsia" w:ascii="宋体" w:hAnsi="宋体" w:eastAsia="宋体" w:cs="宋体"/>
          <w:b/>
          <w:bCs/>
          <w:color w:val="auto"/>
          <w:sz w:val="24"/>
          <w:szCs w:val="24"/>
          <w:lang w:val="zh-CN"/>
        </w:rPr>
        <w:t>合同修改</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lang w:val="zh-CN"/>
        </w:rPr>
        <w:t>甲方和乙方都不得擅自变更本合同，但合同继续履行将损害国家和社会公共利益的除外。如必须对合同条款进行改动时，当事人双方须共同签署书面文件，做为合同的补充。</w:t>
      </w:r>
    </w:p>
    <w:p>
      <w:pPr>
        <w:autoSpaceDE w:val="0"/>
        <w:autoSpaceDN w:val="0"/>
        <w:spacing w:line="360" w:lineRule="auto"/>
        <w:ind w:firstLine="482"/>
        <w:rPr>
          <w:rFonts w:hint="eastAsia" w:ascii="宋体" w:hAnsi="宋体" w:eastAsia="宋体" w:cs="宋体"/>
          <w:b/>
          <w:bCs/>
          <w:color w:val="auto"/>
          <w:sz w:val="24"/>
          <w:szCs w:val="24"/>
        </w:rPr>
      </w:pPr>
      <w:r>
        <w:rPr>
          <w:rFonts w:hint="eastAsia" w:ascii="宋体" w:hAnsi="宋体" w:eastAsia="宋体" w:cs="宋体"/>
          <w:b/>
          <w:bCs/>
          <w:color w:val="auto"/>
          <w:sz w:val="24"/>
          <w:szCs w:val="24"/>
        </w:rPr>
        <w:t>24.</w:t>
      </w:r>
      <w:r>
        <w:rPr>
          <w:rFonts w:hint="eastAsia" w:ascii="宋体" w:hAnsi="宋体" w:eastAsia="宋体" w:cs="宋体"/>
          <w:b/>
          <w:bCs/>
          <w:color w:val="auto"/>
          <w:sz w:val="24"/>
          <w:szCs w:val="24"/>
          <w:lang w:val="zh-CN"/>
        </w:rPr>
        <w:t>通知</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lang w:val="zh-CN"/>
        </w:rPr>
        <w:t>本合同任何一方给另一方的通知，都应以书面形式发送，而另一方也应以书面形式确认并发送到对方明确的地址。</w:t>
      </w:r>
    </w:p>
    <w:p>
      <w:pPr>
        <w:autoSpaceDE w:val="0"/>
        <w:autoSpaceDN w:val="0"/>
        <w:spacing w:line="360" w:lineRule="auto"/>
        <w:ind w:firstLine="482"/>
        <w:rPr>
          <w:rFonts w:hint="eastAsia" w:ascii="宋体" w:hAnsi="宋体" w:eastAsia="宋体" w:cs="宋体"/>
          <w:b/>
          <w:bCs/>
          <w:color w:val="auto"/>
          <w:sz w:val="24"/>
          <w:szCs w:val="24"/>
        </w:rPr>
      </w:pPr>
      <w:r>
        <w:rPr>
          <w:rFonts w:hint="eastAsia" w:ascii="宋体" w:hAnsi="宋体" w:eastAsia="宋体" w:cs="宋体"/>
          <w:b/>
          <w:bCs/>
          <w:color w:val="auto"/>
          <w:sz w:val="24"/>
          <w:szCs w:val="24"/>
        </w:rPr>
        <w:t>25.</w:t>
      </w:r>
      <w:r>
        <w:rPr>
          <w:rFonts w:hint="eastAsia" w:ascii="宋体" w:hAnsi="宋体" w:eastAsia="宋体" w:cs="宋体"/>
          <w:b/>
          <w:bCs/>
          <w:color w:val="auto"/>
          <w:sz w:val="24"/>
          <w:szCs w:val="24"/>
          <w:lang w:val="zh-CN"/>
        </w:rPr>
        <w:t>计量单位</w:t>
      </w:r>
    </w:p>
    <w:p>
      <w:pPr>
        <w:autoSpaceDE w:val="0"/>
        <w:autoSpaceDN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lang w:val="zh-CN"/>
        </w:rPr>
        <w:t>除技术规范中另有规定外</w:t>
      </w:r>
      <w:r>
        <w:rPr>
          <w:rFonts w:hint="eastAsia" w:ascii="宋体" w:hAnsi="宋体" w:eastAsia="宋体" w:cs="宋体"/>
          <w:color w:val="auto"/>
          <w:sz w:val="24"/>
          <w:szCs w:val="24"/>
        </w:rPr>
        <w:t>,</w:t>
      </w:r>
      <w:r>
        <w:rPr>
          <w:rFonts w:hint="eastAsia" w:ascii="宋体" w:hAnsi="宋体" w:eastAsia="宋体" w:cs="宋体"/>
          <w:color w:val="auto"/>
          <w:sz w:val="24"/>
          <w:szCs w:val="24"/>
          <w:lang w:val="zh-CN"/>
        </w:rPr>
        <w:t>计量单位均使用国家法定计量单位。</w:t>
      </w:r>
    </w:p>
    <w:p>
      <w:pPr>
        <w:autoSpaceDE w:val="0"/>
        <w:autoSpaceDN w:val="0"/>
        <w:spacing w:line="360" w:lineRule="auto"/>
        <w:ind w:firstLine="482"/>
        <w:rPr>
          <w:rFonts w:hint="eastAsia" w:ascii="宋体" w:hAnsi="宋体" w:eastAsia="宋体" w:cs="宋体"/>
          <w:b/>
          <w:bCs/>
          <w:color w:val="auto"/>
          <w:sz w:val="24"/>
          <w:szCs w:val="24"/>
        </w:rPr>
      </w:pPr>
      <w:r>
        <w:rPr>
          <w:rFonts w:hint="eastAsia" w:ascii="宋体" w:hAnsi="宋体" w:eastAsia="宋体" w:cs="宋体"/>
          <w:b/>
          <w:bCs/>
          <w:color w:val="auto"/>
          <w:sz w:val="24"/>
          <w:szCs w:val="24"/>
        </w:rPr>
        <w:t>26.</w:t>
      </w:r>
      <w:r>
        <w:rPr>
          <w:rFonts w:hint="eastAsia" w:ascii="宋体" w:hAnsi="宋体" w:eastAsia="宋体" w:cs="宋体"/>
          <w:b/>
          <w:bCs/>
          <w:color w:val="auto"/>
          <w:sz w:val="24"/>
          <w:szCs w:val="24"/>
          <w:lang w:val="zh-CN"/>
        </w:rPr>
        <w:t>适用法律</w:t>
      </w:r>
    </w:p>
    <w:p>
      <w:pPr>
        <w:wordWrap w:val="0"/>
        <w:spacing w:line="360" w:lineRule="auto"/>
        <w:ind w:firstLine="480"/>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本合同按照中华人民共和国的相关法律进行解释。</w:t>
      </w:r>
    </w:p>
    <w:p>
      <w:pPr>
        <w:wordWrap w:val="0"/>
        <w:spacing w:line="360" w:lineRule="auto"/>
        <w:ind w:firstLine="480"/>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br w:type="page"/>
      </w:r>
    </w:p>
    <w:p>
      <w:pPr>
        <w:keepNext/>
        <w:keepLines/>
        <w:widowControl/>
        <w:snapToGrid w:val="0"/>
        <w:spacing w:line="360" w:lineRule="auto"/>
        <w:ind w:firstLine="0" w:firstLineChars="0"/>
        <w:jc w:val="center"/>
        <w:outlineLvl w:val="0"/>
        <w:rPr>
          <w:rFonts w:hint="eastAsia" w:ascii="宋体" w:hAnsi="宋体" w:eastAsia="宋体" w:cs="宋体"/>
          <w:b/>
          <w:color w:val="auto"/>
          <w:kern w:val="28"/>
          <w:sz w:val="36"/>
          <w:szCs w:val="20"/>
        </w:rPr>
      </w:pPr>
      <w:bookmarkStart w:id="142" w:name="_Toc12139"/>
      <w:r>
        <w:rPr>
          <w:rFonts w:hint="eastAsia" w:ascii="宋体" w:hAnsi="宋体" w:eastAsia="宋体" w:cs="宋体"/>
          <w:b/>
          <w:color w:val="auto"/>
          <w:kern w:val="28"/>
          <w:sz w:val="36"/>
          <w:szCs w:val="20"/>
        </w:rPr>
        <w:t>第五部分  响应文件格式</w:t>
      </w:r>
      <w:bookmarkEnd w:id="142"/>
    </w:p>
    <w:p>
      <w:pPr>
        <w:widowControl/>
        <w:snapToGrid w:val="0"/>
        <w:spacing w:line="360" w:lineRule="auto"/>
        <w:ind w:firstLine="0" w:firstLineChars="0"/>
        <w:outlineLvl w:val="1"/>
        <w:rPr>
          <w:rFonts w:hint="eastAsia" w:ascii="宋体" w:hAnsi="宋体" w:eastAsia="宋体" w:cs="宋体"/>
          <w:b/>
          <w:color w:val="auto"/>
          <w:sz w:val="28"/>
          <w:szCs w:val="28"/>
        </w:rPr>
      </w:pPr>
      <w:bookmarkStart w:id="143" w:name="_Toc16431"/>
      <w:bookmarkStart w:id="144" w:name="_Toc9848"/>
      <w:r>
        <w:rPr>
          <w:rFonts w:hint="eastAsia" w:ascii="宋体" w:hAnsi="宋体" w:eastAsia="宋体" w:cs="宋体"/>
          <w:b/>
          <w:color w:val="auto"/>
          <w:sz w:val="28"/>
          <w:szCs w:val="28"/>
        </w:rPr>
        <w:t>附件1：响应文件封面</w:t>
      </w:r>
      <w:bookmarkEnd w:id="143"/>
      <w:bookmarkEnd w:id="144"/>
    </w:p>
    <w:p>
      <w:pPr>
        <w:spacing w:line="360" w:lineRule="auto"/>
        <w:ind w:firstLine="0" w:firstLineChars="0"/>
        <w:rPr>
          <w:rFonts w:hint="eastAsia" w:ascii="宋体" w:hAnsi="宋体" w:eastAsia="宋体" w:cs="宋体"/>
          <w:b/>
          <w:color w:val="auto"/>
          <w:sz w:val="36"/>
          <w:szCs w:val="36"/>
        </w:rPr>
      </w:pPr>
    </w:p>
    <w:p>
      <w:pPr>
        <w:spacing w:line="360" w:lineRule="auto"/>
        <w:ind w:firstLine="0" w:firstLineChars="0"/>
        <w:rPr>
          <w:rFonts w:hint="eastAsia" w:ascii="宋体" w:hAnsi="宋体" w:eastAsia="宋体" w:cs="宋体"/>
          <w:b/>
          <w:color w:val="auto"/>
          <w:sz w:val="36"/>
          <w:szCs w:val="36"/>
        </w:rPr>
      </w:pPr>
    </w:p>
    <w:p>
      <w:pPr>
        <w:spacing w:line="360" w:lineRule="auto"/>
        <w:ind w:firstLine="0" w:firstLineChars="0"/>
        <w:rPr>
          <w:rFonts w:hint="eastAsia" w:ascii="宋体" w:hAnsi="宋体" w:eastAsia="宋体" w:cs="宋体"/>
          <w:b/>
          <w:color w:val="auto"/>
          <w:sz w:val="36"/>
          <w:szCs w:val="36"/>
        </w:rPr>
      </w:pPr>
    </w:p>
    <w:p>
      <w:pPr>
        <w:spacing w:line="360" w:lineRule="auto"/>
        <w:ind w:firstLine="2364" w:firstLineChars="327"/>
        <w:rPr>
          <w:rFonts w:hint="eastAsia" w:ascii="宋体" w:hAnsi="宋体" w:eastAsia="宋体" w:cs="宋体"/>
          <w:b/>
          <w:color w:val="auto"/>
          <w:sz w:val="72"/>
          <w:szCs w:val="72"/>
        </w:rPr>
      </w:pPr>
      <w:r>
        <w:rPr>
          <w:rFonts w:hint="eastAsia" w:ascii="宋体" w:hAnsi="宋体" w:eastAsia="宋体" w:cs="宋体"/>
          <w:b/>
          <w:color w:val="auto"/>
          <w:sz w:val="72"/>
          <w:szCs w:val="72"/>
        </w:rPr>
        <w:t>响应文件</w:t>
      </w:r>
    </w:p>
    <w:p>
      <w:pPr>
        <w:adjustRightInd w:val="0"/>
        <w:spacing w:line="360" w:lineRule="auto"/>
        <w:ind w:firstLine="0" w:firstLineChars="0"/>
        <w:textAlignment w:val="baseline"/>
        <w:rPr>
          <w:rFonts w:hint="eastAsia" w:ascii="宋体" w:hAnsi="宋体" w:eastAsia="宋体" w:cs="宋体"/>
          <w:b/>
          <w:bCs/>
          <w:color w:val="auto"/>
          <w:sz w:val="36"/>
          <w:szCs w:val="36"/>
        </w:rPr>
      </w:pPr>
    </w:p>
    <w:p>
      <w:pPr>
        <w:adjustRightInd w:val="0"/>
        <w:spacing w:line="360" w:lineRule="auto"/>
        <w:ind w:firstLine="0" w:firstLineChars="0"/>
        <w:textAlignment w:val="baseline"/>
        <w:rPr>
          <w:rFonts w:hint="eastAsia" w:ascii="宋体" w:hAnsi="宋体" w:eastAsia="宋体" w:cs="宋体"/>
          <w:b/>
          <w:color w:val="auto"/>
          <w:sz w:val="36"/>
          <w:szCs w:val="36"/>
        </w:rPr>
      </w:pPr>
      <w:r>
        <w:rPr>
          <w:rFonts w:hint="eastAsia" w:ascii="宋体" w:hAnsi="宋体" w:eastAsia="宋体" w:cs="宋体"/>
          <w:b/>
          <w:bCs/>
          <w:color w:val="auto"/>
          <w:sz w:val="36"/>
          <w:szCs w:val="36"/>
        </w:rPr>
        <w:t>采购项目编号</w:t>
      </w:r>
      <w:r>
        <w:rPr>
          <w:rFonts w:hint="eastAsia" w:ascii="宋体" w:hAnsi="宋体" w:eastAsia="宋体" w:cs="宋体"/>
          <w:b/>
          <w:color w:val="auto"/>
          <w:sz w:val="36"/>
          <w:szCs w:val="36"/>
        </w:rPr>
        <w:t>：</w:t>
      </w:r>
      <w:r>
        <w:rPr>
          <w:rFonts w:hint="eastAsia" w:ascii="宋体" w:hAnsi="宋体" w:eastAsia="宋体" w:cs="宋体"/>
          <w:b/>
          <w:color w:val="auto"/>
          <w:sz w:val="36"/>
          <w:szCs w:val="36"/>
          <w:lang w:eastAsia="zh-CN"/>
        </w:rPr>
        <w:t>青海诚德竞磋（货物）2017-026</w:t>
      </w:r>
    </w:p>
    <w:p>
      <w:pPr>
        <w:adjustRightInd w:val="0"/>
        <w:spacing w:line="360" w:lineRule="auto"/>
        <w:ind w:left="2530" w:hanging="2530" w:hangingChars="700"/>
        <w:textAlignment w:val="baseline"/>
        <w:rPr>
          <w:rFonts w:hint="eastAsia" w:ascii="宋体" w:hAnsi="宋体" w:eastAsia="宋体" w:cs="宋体"/>
          <w:b/>
          <w:bCs/>
          <w:color w:val="auto"/>
          <w:sz w:val="36"/>
          <w:szCs w:val="36"/>
        </w:rPr>
      </w:pPr>
      <w:r>
        <w:rPr>
          <w:rFonts w:hint="eastAsia" w:ascii="宋体" w:hAnsi="宋体" w:eastAsia="宋体" w:cs="宋体"/>
          <w:b/>
          <w:bCs/>
          <w:color w:val="auto"/>
          <w:sz w:val="36"/>
          <w:szCs w:val="36"/>
        </w:rPr>
        <w:t>采购项目名称：</w:t>
      </w:r>
      <w:r>
        <w:rPr>
          <w:rFonts w:hint="eastAsia" w:ascii="宋体" w:hAnsi="宋体" w:eastAsia="宋体" w:cs="宋体"/>
          <w:b/>
          <w:bCs/>
          <w:color w:val="auto"/>
          <w:sz w:val="36"/>
          <w:szCs w:val="36"/>
          <w:lang w:eastAsia="zh-CN"/>
        </w:rPr>
        <w:t>青海大学附属医院开颅动力系统采购项目</w:t>
      </w:r>
    </w:p>
    <w:p>
      <w:pPr>
        <w:adjustRightInd w:val="0"/>
        <w:spacing w:line="360" w:lineRule="auto"/>
        <w:ind w:firstLine="0" w:firstLineChars="0"/>
        <w:textAlignment w:val="baseline"/>
        <w:rPr>
          <w:rFonts w:hint="eastAsia" w:ascii="宋体" w:hAnsi="宋体" w:eastAsia="宋体" w:cs="宋体"/>
          <w:b/>
          <w:color w:val="auto"/>
          <w:sz w:val="36"/>
          <w:szCs w:val="36"/>
        </w:rPr>
      </w:pPr>
      <w:r>
        <w:rPr>
          <w:rFonts w:hint="eastAsia" w:ascii="宋体" w:hAnsi="宋体" w:eastAsia="宋体" w:cs="宋体"/>
          <w:b/>
          <w:bCs/>
          <w:color w:val="auto"/>
          <w:sz w:val="36"/>
          <w:szCs w:val="36"/>
        </w:rPr>
        <w:t>供应商名称</w:t>
      </w:r>
      <w:r>
        <w:rPr>
          <w:rFonts w:hint="eastAsia" w:ascii="宋体" w:hAnsi="宋体" w:eastAsia="宋体" w:cs="宋体"/>
          <w:b/>
          <w:color w:val="auto"/>
          <w:sz w:val="36"/>
          <w:szCs w:val="36"/>
        </w:rPr>
        <w:t>：</w:t>
      </w:r>
    </w:p>
    <w:p>
      <w:pPr>
        <w:adjustRightInd w:val="0"/>
        <w:spacing w:line="360" w:lineRule="auto"/>
        <w:ind w:firstLine="0" w:firstLineChars="0"/>
        <w:textAlignment w:val="baseline"/>
        <w:rPr>
          <w:rFonts w:hint="eastAsia" w:ascii="宋体" w:hAnsi="宋体" w:eastAsia="宋体" w:cs="宋体"/>
          <w:b/>
          <w:color w:val="auto"/>
          <w:sz w:val="36"/>
          <w:szCs w:val="36"/>
        </w:rPr>
      </w:pPr>
    </w:p>
    <w:p>
      <w:pPr>
        <w:adjustRightInd w:val="0"/>
        <w:spacing w:line="360" w:lineRule="auto"/>
        <w:ind w:firstLine="0" w:firstLineChars="0"/>
        <w:textAlignment w:val="baseline"/>
        <w:rPr>
          <w:rFonts w:hint="eastAsia" w:ascii="宋体" w:hAnsi="宋体" w:eastAsia="宋体" w:cs="宋体"/>
          <w:b/>
          <w:color w:val="auto"/>
          <w:sz w:val="36"/>
          <w:szCs w:val="36"/>
        </w:rPr>
      </w:pPr>
    </w:p>
    <w:p>
      <w:pPr>
        <w:adjustRightInd w:val="0"/>
        <w:spacing w:line="360" w:lineRule="auto"/>
        <w:ind w:firstLine="0" w:firstLineChars="0"/>
        <w:textAlignment w:val="baseline"/>
        <w:rPr>
          <w:rFonts w:hint="eastAsia" w:ascii="宋体" w:hAnsi="宋体" w:eastAsia="宋体" w:cs="宋体"/>
          <w:b/>
          <w:color w:val="auto"/>
          <w:sz w:val="36"/>
          <w:szCs w:val="36"/>
        </w:rPr>
      </w:pPr>
    </w:p>
    <w:p>
      <w:pPr>
        <w:spacing w:line="360" w:lineRule="auto"/>
        <w:ind w:firstLine="643"/>
        <w:jc w:val="center"/>
        <w:rPr>
          <w:rFonts w:hint="eastAsia" w:ascii="宋体" w:hAnsi="宋体" w:eastAsia="宋体" w:cs="宋体"/>
          <w:b/>
          <w:color w:val="auto"/>
          <w:sz w:val="32"/>
        </w:rPr>
      </w:pPr>
      <w:r>
        <w:rPr>
          <w:rFonts w:hint="eastAsia" w:ascii="宋体" w:hAnsi="宋体" w:eastAsia="宋体" w:cs="宋体"/>
          <w:b/>
          <w:color w:val="auto"/>
          <w:sz w:val="32"/>
        </w:rPr>
        <w:t>供应商：</w:t>
      </w:r>
      <w:r>
        <w:rPr>
          <w:rFonts w:hint="eastAsia" w:ascii="宋体" w:hAnsi="宋体" w:eastAsia="宋体" w:cs="宋体"/>
          <w:color w:val="auto"/>
          <w:sz w:val="28"/>
          <w:szCs w:val="28"/>
          <w:u w:val="single"/>
        </w:rPr>
        <w:t xml:space="preserve">       </w:t>
      </w:r>
      <w:r>
        <w:rPr>
          <w:rFonts w:hint="eastAsia" w:ascii="宋体" w:hAnsi="宋体" w:eastAsia="宋体" w:cs="宋体"/>
          <w:b/>
          <w:color w:val="auto"/>
          <w:sz w:val="32"/>
        </w:rPr>
        <w:t>（公章）</w:t>
      </w:r>
    </w:p>
    <w:p>
      <w:pPr>
        <w:spacing w:line="360" w:lineRule="auto"/>
        <w:ind w:firstLine="643"/>
        <w:jc w:val="center"/>
        <w:rPr>
          <w:rFonts w:hint="eastAsia" w:ascii="宋体" w:hAnsi="宋体" w:eastAsia="宋体" w:cs="宋体"/>
          <w:b/>
          <w:color w:val="auto"/>
          <w:sz w:val="32"/>
        </w:rPr>
      </w:pPr>
      <w:r>
        <w:rPr>
          <w:rFonts w:hint="eastAsia" w:ascii="宋体" w:hAnsi="宋体" w:eastAsia="宋体" w:cs="宋体"/>
          <w:b/>
          <w:color w:val="auto"/>
          <w:sz w:val="32"/>
        </w:rPr>
        <w:t>法定代表人或委托代理人：</w:t>
      </w:r>
      <w:r>
        <w:rPr>
          <w:rFonts w:hint="eastAsia" w:ascii="宋体" w:hAnsi="宋体" w:eastAsia="宋体" w:cs="宋体"/>
          <w:color w:val="auto"/>
          <w:sz w:val="28"/>
          <w:szCs w:val="28"/>
          <w:u w:val="single"/>
        </w:rPr>
        <w:t xml:space="preserve">       </w:t>
      </w:r>
      <w:r>
        <w:rPr>
          <w:rFonts w:hint="eastAsia" w:ascii="宋体" w:hAnsi="宋体" w:eastAsia="宋体" w:cs="宋体"/>
          <w:b/>
          <w:color w:val="auto"/>
          <w:sz w:val="32"/>
        </w:rPr>
        <w:t>（签字或盖章）</w:t>
      </w:r>
    </w:p>
    <w:p>
      <w:pPr>
        <w:wordWrap w:val="0"/>
        <w:spacing w:line="360" w:lineRule="auto"/>
        <w:ind w:firstLine="0" w:firstLineChars="0"/>
        <w:jc w:val="center"/>
        <w:rPr>
          <w:rFonts w:hint="eastAsia" w:ascii="宋体" w:hAnsi="宋体" w:eastAsia="宋体" w:cs="宋体"/>
          <w:b/>
          <w:color w:val="auto"/>
          <w:sz w:val="32"/>
        </w:rPr>
      </w:pPr>
      <w:r>
        <w:rPr>
          <w:rFonts w:hint="eastAsia" w:ascii="宋体" w:hAnsi="宋体" w:eastAsia="宋体" w:cs="宋体"/>
          <w:b/>
          <w:color w:val="auto"/>
          <w:sz w:val="32"/>
        </w:rPr>
        <w:t>年   月  日</w:t>
      </w:r>
    </w:p>
    <w:p>
      <w:pPr>
        <w:wordWrap w:val="0"/>
        <w:spacing w:line="360" w:lineRule="auto"/>
        <w:ind w:firstLine="0" w:firstLineChars="0"/>
        <w:jc w:val="center"/>
        <w:rPr>
          <w:rFonts w:hint="eastAsia" w:ascii="宋体" w:hAnsi="宋体" w:eastAsia="宋体" w:cs="宋体"/>
          <w:b/>
          <w:color w:val="auto"/>
          <w:sz w:val="32"/>
        </w:rPr>
      </w:pPr>
      <w:r>
        <w:rPr>
          <w:rFonts w:hint="eastAsia" w:ascii="宋体" w:hAnsi="宋体" w:eastAsia="宋体" w:cs="宋体"/>
          <w:b/>
          <w:color w:val="auto"/>
          <w:sz w:val="32"/>
        </w:rPr>
        <w:br w:type="page"/>
      </w:r>
    </w:p>
    <w:p>
      <w:pPr>
        <w:keepNext/>
        <w:pageBreakBefore/>
        <w:widowControl/>
        <w:spacing w:line="360" w:lineRule="auto"/>
        <w:ind w:firstLine="0" w:firstLineChars="0"/>
        <w:jc w:val="left"/>
        <w:outlineLvl w:val="1"/>
        <w:rPr>
          <w:rFonts w:hint="eastAsia" w:ascii="宋体" w:hAnsi="宋体" w:eastAsia="宋体" w:cs="宋体"/>
          <w:b/>
          <w:color w:val="auto"/>
          <w:sz w:val="24"/>
          <w:szCs w:val="24"/>
        </w:rPr>
      </w:pPr>
      <w:bookmarkStart w:id="145" w:name="_Toc30269"/>
      <w:bookmarkStart w:id="146" w:name="_Toc17238"/>
      <w:r>
        <w:rPr>
          <w:rFonts w:hint="eastAsia" w:ascii="宋体" w:hAnsi="宋体" w:eastAsia="宋体" w:cs="宋体"/>
          <w:b/>
          <w:color w:val="auto"/>
          <w:sz w:val="24"/>
          <w:szCs w:val="24"/>
        </w:rPr>
        <w:t>附件2</w:t>
      </w:r>
      <w:bookmarkStart w:id="147" w:name="_Toc376936768"/>
      <w:bookmarkStart w:id="148" w:name="_Toc325726037"/>
      <w:r>
        <w:rPr>
          <w:rFonts w:hint="eastAsia" w:ascii="宋体" w:hAnsi="宋体" w:eastAsia="宋体" w:cs="宋体"/>
          <w:b/>
          <w:color w:val="auto"/>
          <w:sz w:val="24"/>
          <w:szCs w:val="24"/>
        </w:rPr>
        <w:t>：磋商函</w:t>
      </w:r>
      <w:bookmarkEnd w:id="145"/>
      <w:bookmarkEnd w:id="146"/>
      <w:bookmarkEnd w:id="147"/>
      <w:bookmarkEnd w:id="148"/>
    </w:p>
    <w:p>
      <w:pPr>
        <w:spacing w:line="360" w:lineRule="auto"/>
        <w:ind w:firstLine="0" w:firstLineChars="0"/>
        <w:rPr>
          <w:rFonts w:hint="eastAsia" w:ascii="宋体" w:hAnsi="宋体" w:eastAsia="宋体" w:cs="宋体"/>
          <w:b/>
          <w:color w:val="auto"/>
          <w:sz w:val="24"/>
          <w:szCs w:val="24"/>
        </w:rPr>
      </w:pPr>
    </w:p>
    <w:p>
      <w:pPr>
        <w:spacing w:line="360" w:lineRule="auto"/>
        <w:ind w:firstLine="0" w:firstLineChars="0"/>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磋商函</w:t>
      </w:r>
    </w:p>
    <w:p>
      <w:pPr>
        <w:spacing w:line="360" w:lineRule="auto"/>
        <w:ind w:firstLine="0" w:firstLineChars="0"/>
        <w:textAlignment w:val="baseline"/>
        <w:rPr>
          <w:rFonts w:hint="eastAsia" w:ascii="宋体" w:hAnsi="宋体" w:eastAsia="宋体" w:cs="宋体"/>
          <w:b/>
          <w:color w:val="auto"/>
          <w:sz w:val="24"/>
          <w:szCs w:val="24"/>
        </w:rPr>
      </w:pPr>
    </w:p>
    <w:p>
      <w:pPr>
        <w:spacing w:line="360" w:lineRule="auto"/>
        <w:ind w:firstLine="0" w:firstLineChars="0"/>
        <w:textAlignment w:val="baseline"/>
        <w:rPr>
          <w:rFonts w:hint="eastAsia" w:ascii="宋体" w:hAnsi="宋体" w:eastAsia="宋体" w:cs="宋体"/>
          <w:b/>
          <w:color w:val="auto"/>
          <w:sz w:val="24"/>
          <w:szCs w:val="24"/>
        </w:rPr>
      </w:pPr>
      <w:r>
        <w:rPr>
          <w:rFonts w:hint="eastAsia" w:ascii="宋体" w:hAnsi="宋体" w:eastAsia="宋体" w:cs="宋体"/>
          <w:b/>
          <w:color w:val="auto"/>
          <w:sz w:val="24"/>
          <w:szCs w:val="24"/>
        </w:rPr>
        <w:t>致：青海诚德招标代理有限公司</w:t>
      </w:r>
    </w:p>
    <w:p>
      <w:pPr>
        <w:spacing w:line="360" w:lineRule="auto"/>
        <w:ind w:firstLine="0" w:firstLineChars="0"/>
        <w:textAlignment w:val="baseline"/>
        <w:rPr>
          <w:rFonts w:hint="eastAsia" w:ascii="宋体" w:hAnsi="宋体" w:eastAsia="宋体" w:cs="宋体"/>
          <w:color w:val="auto"/>
          <w:sz w:val="24"/>
          <w:szCs w:val="24"/>
        </w:rPr>
      </w:pPr>
    </w:p>
    <w:p>
      <w:pPr>
        <w:spacing w:line="360" w:lineRule="auto"/>
        <w:ind w:firstLine="480"/>
        <w:textAlignment w:val="baseline"/>
        <w:rPr>
          <w:rFonts w:hint="eastAsia" w:ascii="宋体" w:hAnsi="宋体" w:eastAsia="宋体" w:cs="宋体"/>
          <w:color w:val="auto"/>
          <w:sz w:val="24"/>
          <w:szCs w:val="24"/>
        </w:rPr>
      </w:pPr>
      <w:r>
        <w:rPr>
          <w:rFonts w:hint="eastAsia" w:ascii="宋体" w:hAnsi="宋体" w:eastAsia="宋体" w:cs="宋体"/>
          <w:color w:val="auto"/>
          <w:sz w:val="24"/>
          <w:szCs w:val="24"/>
        </w:rPr>
        <w:t>我们收到</w:t>
      </w:r>
      <w:r>
        <w:rPr>
          <w:rFonts w:hint="eastAsia" w:ascii="宋体" w:hAnsi="宋体" w:eastAsia="宋体" w:cs="宋体"/>
          <w:color w:val="auto"/>
          <w:sz w:val="24"/>
          <w:szCs w:val="24"/>
          <w:lang w:eastAsia="zh-CN"/>
        </w:rPr>
        <w:t>青海诚德竞磋（货物）2017-026</w:t>
      </w:r>
      <w:r>
        <w:rPr>
          <w:rFonts w:hint="eastAsia" w:ascii="宋体" w:hAnsi="宋体" w:eastAsia="宋体" w:cs="宋体"/>
          <w:color w:val="auto"/>
          <w:sz w:val="24"/>
          <w:szCs w:val="24"/>
        </w:rPr>
        <w:t>磋商文件，经研究，法定代表人（姓名、职务）正式授权（委托代理人姓名、职务）代表供应商（供应商名称、地址）提交响应文件。</w:t>
      </w:r>
    </w:p>
    <w:p>
      <w:pPr>
        <w:spacing w:line="360" w:lineRule="auto"/>
        <w:ind w:firstLine="0" w:firstLineChars="0"/>
        <w:textAlignment w:val="baseline"/>
        <w:rPr>
          <w:rFonts w:hint="eastAsia" w:ascii="宋体" w:hAnsi="宋体" w:eastAsia="宋体" w:cs="宋体"/>
          <w:color w:val="auto"/>
          <w:sz w:val="24"/>
          <w:szCs w:val="24"/>
        </w:rPr>
      </w:pPr>
      <w:r>
        <w:rPr>
          <w:rFonts w:hint="eastAsia" w:ascii="宋体" w:hAnsi="宋体" w:eastAsia="宋体" w:cs="宋体"/>
          <w:color w:val="auto"/>
          <w:sz w:val="24"/>
          <w:szCs w:val="24"/>
        </w:rPr>
        <w:t>据此函，签字代表宣布同意如下：</w:t>
      </w:r>
    </w:p>
    <w:p>
      <w:pPr>
        <w:spacing w:line="360" w:lineRule="auto"/>
        <w:ind w:firstLine="0" w:firstLineChars="0"/>
        <w:textAlignment w:val="baseline"/>
        <w:rPr>
          <w:rFonts w:hint="eastAsia" w:ascii="宋体" w:hAnsi="宋体" w:eastAsia="宋体" w:cs="宋体"/>
          <w:color w:val="auto"/>
          <w:sz w:val="24"/>
          <w:szCs w:val="24"/>
        </w:rPr>
      </w:pPr>
      <w:r>
        <w:rPr>
          <w:rFonts w:hint="eastAsia" w:ascii="宋体" w:hAnsi="宋体" w:eastAsia="宋体" w:cs="宋体"/>
          <w:color w:val="auto"/>
          <w:sz w:val="24"/>
          <w:szCs w:val="24"/>
        </w:rPr>
        <w:t>1、我方已详阅磋商文件的全部内容，包括澄清、修改条款等有关附件，承诺对其完全理解并接受。</w:t>
      </w:r>
    </w:p>
    <w:p>
      <w:pPr>
        <w:spacing w:line="360" w:lineRule="auto"/>
        <w:ind w:firstLine="0" w:firstLineChars="0"/>
        <w:textAlignment w:val="baseline"/>
        <w:rPr>
          <w:rFonts w:hint="eastAsia" w:ascii="宋体" w:hAnsi="宋体" w:eastAsia="宋体" w:cs="宋体"/>
          <w:color w:val="auto"/>
          <w:sz w:val="24"/>
          <w:szCs w:val="24"/>
        </w:rPr>
      </w:pPr>
      <w:r>
        <w:rPr>
          <w:rFonts w:hint="eastAsia" w:ascii="宋体" w:hAnsi="宋体" w:eastAsia="宋体" w:cs="宋体"/>
          <w:color w:val="auto"/>
          <w:sz w:val="24"/>
          <w:szCs w:val="24"/>
        </w:rPr>
        <w:t>2、磋商有效期自开标之日起</w:t>
      </w:r>
      <w:r>
        <w:rPr>
          <w:rFonts w:hint="eastAsia" w:ascii="宋体" w:hAnsi="宋体" w:eastAsia="宋体" w:cs="宋体"/>
          <w:color w:val="auto"/>
          <w:sz w:val="24"/>
          <w:szCs w:val="24"/>
          <w:u w:val="single"/>
          <w:lang w:val="en-US" w:eastAsia="zh-CN"/>
        </w:rPr>
        <w:t>80</w:t>
      </w:r>
      <w:r>
        <w:rPr>
          <w:rFonts w:hint="eastAsia" w:ascii="宋体" w:hAnsi="宋体" w:eastAsia="宋体" w:cs="宋体"/>
          <w:color w:val="auto"/>
          <w:sz w:val="24"/>
          <w:szCs w:val="24"/>
        </w:rPr>
        <w:t>天内有效。如果在规定的磋商时间后，我方在磋商有效期内撤回投标或成交后不签约的，磋商保证金将被贵方没收。</w:t>
      </w:r>
    </w:p>
    <w:p>
      <w:pPr>
        <w:spacing w:line="360" w:lineRule="auto"/>
        <w:ind w:firstLine="0" w:firstLineChars="0"/>
        <w:textAlignment w:val="baseline"/>
        <w:rPr>
          <w:rFonts w:hint="eastAsia" w:ascii="宋体" w:hAnsi="宋体" w:eastAsia="宋体" w:cs="宋体"/>
          <w:color w:val="auto"/>
          <w:sz w:val="24"/>
          <w:szCs w:val="24"/>
        </w:rPr>
      </w:pPr>
      <w:r>
        <w:rPr>
          <w:rFonts w:hint="eastAsia" w:ascii="宋体" w:hAnsi="宋体" w:eastAsia="宋体" w:cs="宋体"/>
          <w:color w:val="auto"/>
          <w:sz w:val="24"/>
          <w:szCs w:val="24"/>
        </w:rPr>
        <w:t>3、我方同意按照贵方要求提供与磋商有关的一切数据或资料，理解并接受贵方制定的评标办法。</w:t>
      </w:r>
    </w:p>
    <w:p>
      <w:pPr>
        <w:spacing w:line="360" w:lineRule="auto"/>
        <w:ind w:firstLine="0" w:firstLineChars="0"/>
        <w:textAlignment w:val="baseline"/>
        <w:rPr>
          <w:rFonts w:hint="eastAsia" w:ascii="宋体" w:hAnsi="宋体" w:eastAsia="宋体" w:cs="宋体"/>
          <w:color w:val="auto"/>
          <w:sz w:val="24"/>
          <w:szCs w:val="24"/>
        </w:rPr>
      </w:pPr>
      <w:r>
        <w:rPr>
          <w:rFonts w:hint="eastAsia" w:ascii="宋体" w:hAnsi="宋体" w:eastAsia="宋体" w:cs="宋体"/>
          <w:color w:val="auto"/>
          <w:sz w:val="24"/>
          <w:szCs w:val="24"/>
        </w:rPr>
        <w:t>4、与本磋商有关的一切正式往来通讯请寄：</w:t>
      </w:r>
    </w:p>
    <w:p>
      <w:pPr>
        <w:spacing w:line="360" w:lineRule="auto"/>
        <w:ind w:firstLine="0" w:firstLineChars="0"/>
        <w:textAlignment w:val="baseline"/>
        <w:rPr>
          <w:rFonts w:hint="eastAsia" w:ascii="宋体" w:hAnsi="宋体" w:eastAsia="宋体" w:cs="宋体"/>
          <w:color w:val="auto"/>
          <w:sz w:val="24"/>
          <w:szCs w:val="24"/>
        </w:rPr>
      </w:pPr>
      <w:r>
        <w:rPr>
          <w:rFonts w:hint="eastAsia" w:ascii="宋体" w:hAnsi="宋体" w:eastAsia="宋体" w:cs="宋体"/>
          <w:color w:val="auto"/>
          <w:sz w:val="24"/>
          <w:szCs w:val="24"/>
        </w:rPr>
        <w:t>地址：_______________        邮编：____________</w:t>
      </w:r>
    </w:p>
    <w:p>
      <w:pPr>
        <w:spacing w:line="360" w:lineRule="auto"/>
        <w:ind w:firstLine="0" w:firstLineChars="0"/>
        <w:textAlignment w:val="baseline"/>
        <w:rPr>
          <w:rFonts w:hint="eastAsia" w:ascii="宋体" w:hAnsi="宋体" w:eastAsia="宋体" w:cs="宋体"/>
          <w:color w:val="auto"/>
          <w:sz w:val="24"/>
          <w:szCs w:val="24"/>
        </w:rPr>
      </w:pPr>
      <w:r>
        <w:rPr>
          <w:rFonts w:hint="eastAsia" w:ascii="宋体" w:hAnsi="宋体" w:eastAsia="宋体" w:cs="宋体"/>
          <w:color w:val="auto"/>
          <w:sz w:val="24"/>
          <w:szCs w:val="24"/>
        </w:rPr>
        <w:t>电话：_______________        传真：____________</w:t>
      </w:r>
    </w:p>
    <w:p>
      <w:pPr>
        <w:spacing w:line="360" w:lineRule="auto"/>
        <w:ind w:firstLine="0" w:firstLineChars="0"/>
        <w:textAlignment w:val="baseline"/>
        <w:rPr>
          <w:rFonts w:hint="eastAsia" w:ascii="宋体" w:hAnsi="宋体" w:eastAsia="宋体" w:cs="宋体"/>
          <w:color w:val="auto"/>
          <w:sz w:val="24"/>
          <w:szCs w:val="24"/>
        </w:rPr>
      </w:pPr>
      <w:r>
        <w:rPr>
          <w:rFonts w:hint="eastAsia" w:ascii="宋体" w:hAnsi="宋体" w:eastAsia="宋体" w:cs="宋体"/>
          <w:color w:val="auto"/>
          <w:sz w:val="24"/>
          <w:szCs w:val="24"/>
        </w:rPr>
        <w:t>法定代表人姓名： ___________ 职务：____________</w:t>
      </w:r>
    </w:p>
    <w:p>
      <w:pPr>
        <w:spacing w:line="360" w:lineRule="auto"/>
        <w:ind w:firstLine="0" w:firstLineChars="0"/>
        <w:rPr>
          <w:rFonts w:hint="eastAsia" w:ascii="宋体" w:hAnsi="宋体" w:eastAsia="宋体" w:cs="宋体"/>
          <w:color w:val="auto"/>
          <w:sz w:val="24"/>
          <w:szCs w:val="24"/>
        </w:rPr>
      </w:pPr>
    </w:p>
    <w:p>
      <w:pPr>
        <w:spacing w:line="360" w:lineRule="auto"/>
        <w:ind w:firstLine="0" w:firstLineChars="0"/>
        <w:textAlignment w:val="baseline"/>
        <w:rPr>
          <w:rFonts w:hint="eastAsia" w:ascii="宋体" w:hAnsi="宋体" w:eastAsia="宋体" w:cs="宋体"/>
          <w:color w:val="auto"/>
          <w:sz w:val="24"/>
          <w:szCs w:val="24"/>
        </w:rPr>
      </w:pPr>
    </w:p>
    <w:p>
      <w:pPr>
        <w:spacing w:line="360" w:lineRule="auto"/>
        <w:ind w:firstLine="0" w:firstLineChars="0"/>
        <w:textAlignment w:val="baseline"/>
        <w:rPr>
          <w:rFonts w:hint="eastAsia" w:ascii="宋体" w:hAnsi="宋体" w:eastAsia="宋体" w:cs="宋体"/>
          <w:color w:val="auto"/>
          <w:sz w:val="24"/>
          <w:szCs w:val="24"/>
        </w:rPr>
      </w:pPr>
    </w:p>
    <w:p>
      <w:pPr>
        <w:spacing w:line="360" w:lineRule="auto"/>
        <w:ind w:firstLine="0" w:firstLineChars="0"/>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供应商：</w:t>
      </w:r>
      <w:r>
        <w:rPr>
          <w:rFonts w:hint="eastAsia" w:ascii="宋体" w:hAnsi="宋体" w:eastAsia="宋体" w:cs="宋体"/>
          <w:color w:val="auto"/>
          <w:sz w:val="24"/>
          <w:szCs w:val="24"/>
          <w:u w:val="single"/>
        </w:rPr>
        <w:t xml:space="preserve">       </w:t>
      </w:r>
      <w:r>
        <w:rPr>
          <w:rFonts w:hint="eastAsia" w:ascii="宋体" w:hAnsi="宋体" w:eastAsia="宋体" w:cs="宋体"/>
          <w:b/>
          <w:color w:val="auto"/>
          <w:sz w:val="24"/>
          <w:szCs w:val="24"/>
        </w:rPr>
        <w:t>（公章）</w:t>
      </w:r>
    </w:p>
    <w:p>
      <w:pPr>
        <w:spacing w:line="360" w:lineRule="auto"/>
        <w:ind w:firstLine="0" w:firstLineChars="0"/>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法定代表人或委托代理人：</w:t>
      </w:r>
      <w:r>
        <w:rPr>
          <w:rFonts w:hint="eastAsia" w:ascii="宋体" w:hAnsi="宋体" w:eastAsia="宋体" w:cs="宋体"/>
          <w:color w:val="auto"/>
          <w:sz w:val="24"/>
          <w:szCs w:val="24"/>
          <w:u w:val="single"/>
        </w:rPr>
        <w:t xml:space="preserve">       </w:t>
      </w:r>
      <w:r>
        <w:rPr>
          <w:rFonts w:hint="eastAsia" w:ascii="宋体" w:hAnsi="宋体" w:eastAsia="宋体" w:cs="宋体"/>
          <w:b/>
          <w:color w:val="auto"/>
          <w:sz w:val="24"/>
          <w:szCs w:val="24"/>
        </w:rPr>
        <w:t>（签字或盖章）</w:t>
      </w:r>
    </w:p>
    <w:p>
      <w:pPr>
        <w:wordWrap w:val="0"/>
        <w:spacing w:line="360" w:lineRule="auto"/>
        <w:ind w:firstLine="0" w:firstLineChars="0"/>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年   月  日</w:t>
      </w:r>
    </w:p>
    <w:p>
      <w:pPr>
        <w:wordWrap w:val="0"/>
        <w:spacing w:line="360" w:lineRule="auto"/>
        <w:ind w:firstLine="0" w:firstLineChars="0"/>
        <w:jc w:val="center"/>
        <w:rPr>
          <w:rFonts w:hint="eastAsia" w:ascii="宋体" w:hAnsi="宋体" w:eastAsia="宋体" w:cs="宋体"/>
          <w:b/>
          <w:color w:val="auto"/>
          <w:sz w:val="24"/>
          <w:szCs w:val="24"/>
        </w:rPr>
      </w:pPr>
      <w:r>
        <w:rPr>
          <w:rFonts w:hint="eastAsia" w:ascii="宋体" w:hAnsi="宋体" w:eastAsia="宋体" w:cs="宋体"/>
          <w:b/>
          <w:color w:val="auto"/>
          <w:sz w:val="24"/>
          <w:szCs w:val="24"/>
        </w:rPr>
        <w:br w:type="page"/>
      </w:r>
    </w:p>
    <w:p>
      <w:pPr>
        <w:keepNext/>
        <w:pageBreakBefore/>
        <w:widowControl/>
        <w:spacing w:line="360" w:lineRule="auto"/>
        <w:ind w:firstLine="0" w:firstLineChars="0"/>
        <w:jc w:val="left"/>
        <w:outlineLvl w:val="1"/>
        <w:rPr>
          <w:rFonts w:hint="eastAsia" w:ascii="宋体" w:hAnsi="宋体" w:eastAsia="宋体" w:cs="宋体"/>
          <w:b/>
          <w:color w:val="auto"/>
          <w:sz w:val="24"/>
          <w:szCs w:val="24"/>
        </w:rPr>
      </w:pPr>
      <w:bookmarkStart w:id="149" w:name="_Toc31069"/>
      <w:bookmarkStart w:id="150" w:name="_Toc26950"/>
      <w:r>
        <w:rPr>
          <w:rFonts w:hint="eastAsia" w:ascii="宋体" w:hAnsi="宋体" w:eastAsia="宋体" w:cs="宋体"/>
          <w:b/>
          <w:color w:val="auto"/>
          <w:sz w:val="24"/>
          <w:szCs w:val="24"/>
        </w:rPr>
        <w:t>附件3：投标报价一览表</w:t>
      </w:r>
      <w:bookmarkEnd w:id="149"/>
      <w:bookmarkEnd w:id="150"/>
    </w:p>
    <w:p>
      <w:pPr>
        <w:spacing w:line="360" w:lineRule="auto"/>
        <w:ind w:firstLine="0" w:firstLineChars="0"/>
        <w:textAlignment w:val="baseline"/>
        <w:rPr>
          <w:rFonts w:hint="eastAsia" w:ascii="宋体" w:hAnsi="宋体" w:eastAsia="宋体" w:cs="宋体"/>
          <w:color w:val="auto"/>
          <w:sz w:val="24"/>
          <w:szCs w:val="24"/>
        </w:rPr>
      </w:pPr>
    </w:p>
    <w:p>
      <w:pPr>
        <w:autoSpaceDE w:val="0"/>
        <w:autoSpaceDN w:val="0"/>
        <w:spacing w:line="360" w:lineRule="auto"/>
        <w:ind w:firstLine="0" w:firstLineChars="0"/>
        <w:jc w:val="center"/>
        <w:rPr>
          <w:rFonts w:hint="eastAsia" w:ascii="宋体" w:hAnsi="宋体" w:eastAsia="宋体" w:cs="宋体"/>
          <w:b/>
          <w:bCs/>
          <w:color w:val="auto"/>
          <w:sz w:val="24"/>
          <w:szCs w:val="24"/>
          <w:lang w:val="zh-CN"/>
        </w:rPr>
      </w:pPr>
      <w:r>
        <w:rPr>
          <w:rFonts w:hint="eastAsia" w:ascii="宋体" w:hAnsi="宋体" w:eastAsia="宋体" w:cs="宋体"/>
          <w:b/>
          <w:bCs/>
          <w:color w:val="auto"/>
          <w:sz w:val="24"/>
          <w:szCs w:val="24"/>
        </w:rPr>
        <w:t>投标报价</w:t>
      </w:r>
      <w:r>
        <w:rPr>
          <w:rFonts w:hint="eastAsia" w:ascii="宋体" w:hAnsi="宋体" w:eastAsia="宋体" w:cs="宋体"/>
          <w:b/>
          <w:bCs/>
          <w:color w:val="auto"/>
          <w:sz w:val="24"/>
          <w:szCs w:val="24"/>
          <w:lang w:val="zh-CN"/>
        </w:rPr>
        <w:t>一览表</w:t>
      </w:r>
    </w:p>
    <w:p>
      <w:pPr>
        <w:autoSpaceDE w:val="0"/>
        <w:autoSpaceDN w:val="0"/>
        <w:spacing w:line="360" w:lineRule="auto"/>
        <w:ind w:firstLine="0" w:firstLineChars="0"/>
        <w:rPr>
          <w:rFonts w:hint="eastAsia" w:ascii="宋体" w:hAnsi="宋体" w:eastAsia="宋体" w:cs="宋体"/>
          <w:b/>
          <w:bCs/>
          <w:color w:val="auto"/>
          <w:sz w:val="24"/>
          <w:szCs w:val="24"/>
          <w:lang w:val="zh-CN"/>
        </w:rPr>
      </w:pPr>
      <w:r>
        <w:rPr>
          <w:rFonts w:hint="eastAsia" w:ascii="宋体" w:hAnsi="宋体" w:eastAsia="宋体" w:cs="宋体"/>
          <w:b/>
          <w:bCs/>
          <w:color w:val="auto"/>
          <w:sz w:val="24"/>
          <w:szCs w:val="24"/>
          <w:lang w:val="zh-CN"/>
        </w:rPr>
        <w:t>供应商名称：</w:t>
      </w:r>
    </w:p>
    <w:tbl>
      <w:tblPr>
        <w:tblStyle w:val="19"/>
        <w:tblW w:w="8277" w:type="dxa"/>
        <w:jc w:val="center"/>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2528"/>
        <w:gridCol w:w="57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3" w:hRule="atLeast"/>
          <w:jc w:val="center"/>
        </w:trPr>
        <w:tc>
          <w:tcPr>
            <w:tcW w:w="2528" w:type="dxa"/>
            <w:vAlign w:val="center"/>
          </w:tcPr>
          <w:p>
            <w:pPr>
              <w:pStyle w:val="2"/>
              <w:keepNext w:val="0"/>
              <w:keepLines w:val="0"/>
              <w:pageBreakBefore w:val="0"/>
              <w:widowControl w:val="0"/>
              <w:kinsoku/>
              <w:wordWrap/>
              <w:overflowPunct/>
              <w:topLinePunct w:val="0"/>
              <w:bidi w:val="0"/>
              <w:adjustRightInd/>
              <w:snapToGrid/>
              <w:spacing w:line="360" w:lineRule="auto"/>
              <w:ind w:left="0" w:leftChars="0" w:right="0" w:rightChars="0" w:firstLine="0" w:firstLineChars="0"/>
              <w:jc w:val="center"/>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项目编号</w:t>
            </w:r>
          </w:p>
        </w:tc>
        <w:tc>
          <w:tcPr>
            <w:tcW w:w="5749" w:type="dxa"/>
            <w:vAlign w:val="center"/>
          </w:tcPr>
          <w:p>
            <w:pPr>
              <w:pStyle w:val="2"/>
              <w:keepNext w:val="0"/>
              <w:keepLines w:val="0"/>
              <w:pageBreakBefore w:val="0"/>
              <w:widowControl w:val="0"/>
              <w:kinsoku/>
              <w:wordWrap/>
              <w:overflowPunct/>
              <w:topLinePunct w:val="0"/>
              <w:bidi w:val="0"/>
              <w:adjustRightInd/>
              <w:snapToGrid/>
              <w:spacing w:line="360" w:lineRule="auto"/>
              <w:ind w:left="0" w:leftChars="0" w:right="0" w:rightChars="0" w:firstLine="0" w:firstLineChars="0"/>
              <w:textAlignment w:val="auto"/>
              <w:outlineLvl w:val="9"/>
              <w:rPr>
                <w:rFonts w:hint="eastAsia" w:ascii="宋体" w:hAnsi="宋体" w:eastAsia="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3" w:hRule="atLeast"/>
          <w:jc w:val="center"/>
        </w:trPr>
        <w:tc>
          <w:tcPr>
            <w:tcW w:w="2528" w:type="dxa"/>
            <w:vAlign w:val="center"/>
          </w:tcPr>
          <w:p>
            <w:pPr>
              <w:pStyle w:val="2"/>
              <w:keepNext w:val="0"/>
              <w:keepLines w:val="0"/>
              <w:pageBreakBefore w:val="0"/>
              <w:widowControl w:val="0"/>
              <w:kinsoku/>
              <w:wordWrap/>
              <w:overflowPunct/>
              <w:topLinePunct w:val="0"/>
              <w:bidi w:val="0"/>
              <w:adjustRightInd/>
              <w:snapToGrid/>
              <w:spacing w:line="360" w:lineRule="auto"/>
              <w:ind w:left="0" w:leftChars="0" w:right="0" w:rightChars="0" w:firstLine="0" w:firstLineChars="0"/>
              <w:jc w:val="center"/>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项目名称</w:t>
            </w:r>
          </w:p>
        </w:tc>
        <w:tc>
          <w:tcPr>
            <w:tcW w:w="5749" w:type="dxa"/>
            <w:vAlign w:val="center"/>
          </w:tcPr>
          <w:p>
            <w:pPr>
              <w:pStyle w:val="2"/>
              <w:keepNext w:val="0"/>
              <w:keepLines w:val="0"/>
              <w:pageBreakBefore w:val="0"/>
              <w:widowControl w:val="0"/>
              <w:kinsoku/>
              <w:wordWrap/>
              <w:overflowPunct/>
              <w:topLinePunct w:val="0"/>
              <w:bidi w:val="0"/>
              <w:adjustRightInd/>
              <w:snapToGrid/>
              <w:spacing w:line="360" w:lineRule="auto"/>
              <w:ind w:left="0" w:leftChars="0" w:right="0" w:rightChars="0" w:firstLine="0" w:firstLineChars="0"/>
              <w:textAlignment w:val="auto"/>
              <w:outlineLvl w:val="9"/>
              <w:rPr>
                <w:rFonts w:hint="eastAsia" w:ascii="宋体" w:hAnsi="宋体" w:eastAsia="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3" w:hRule="atLeast"/>
          <w:jc w:val="center"/>
        </w:trPr>
        <w:tc>
          <w:tcPr>
            <w:tcW w:w="2528" w:type="dxa"/>
            <w:vAlign w:val="center"/>
          </w:tcPr>
          <w:p>
            <w:pPr>
              <w:pStyle w:val="2"/>
              <w:keepNext w:val="0"/>
              <w:keepLines w:val="0"/>
              <w:pageBreakBefore w:val="0"/>
              <w:widowControl w:val="0"/>
              <w:kinsoku/>
              <w:wordWrap/>
              <w:overflowPunct/>
              <w:topLinePunct w:val="0"/>
              <w:bidi w:val="0"/>
              <w:adjustRightInd/>
              <w:snapToGrid/>
              <w:spacing w:line="360" w:lineRule="auto"/>
              <w:ind w:left="0" w:leftChars="0" w:right="0" w:rightChars="0" w:firstLine="0" w:firstLineChars="0"/>
              <w:jc w:val="center"/>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投标</w:t>
            </w:r>
            <w:r>
              <w:rPr>
                <w:rFonts w:hint="eastAsia" w:ascii="宋体" w:hAnsi="宋体" w:eastAsia="宋体" w:cs="宋体"/>
                <w:color w:val="auto"/>
                <w:sz w:val="24"/>
                <w:szCs w:val="24"/>
                <w:lang w:eastAsia="zh-CN"/>
              </w:rPr>
              <w:t>报价</w:t>
            </w:r>
          </w:p>
        </w:tc>
        <w:tc>
          <w:tcPr>
            <w:tcW w:w="5749" w:type="dxa"/>
            <w:vAlign w:val="center"/>
          </w:tcPr>
          <w:p>
            <w:pPr>
              <w:pStyle w:val="2"/>
              <w:keepNext w:val="0"/>
              <w:keepLines w:val="0"/>
              <w:pageBreakBefore w:val="0"/>
              <w:widowControl w:val="0"/>
              <w:kinsoku/>
              <w:wordWrap/>
              <w:overflowPunct/>
              <w:topLinePunct w:val="0"/>
              <w:bidi w:val="0"/>
              <w:adjustRightInd/>
              <w:snapToGrid/>
              <w:spacing w:line="360" w:lineRule="auto"/>
              <w:ind w:left="0" w:leftChars="0" w:right="0" w:rightChars="0" w:firstLine="0" w:firstLineChars="0"/>
              <w:textAlignment w:val="auto"/>
              <w:outlineLvl w:val="9"/>
              <w:rPr>
                <w:rFonts w:hint="eastAsia" w:ascii="宋体" w:hAnsi="宋体" w:eastAsia="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3" w:hRule="atLeast"/>
          <w:jc w:val="center"/>
        </w:trPr>
        <w:tc>
          <w:tcPr>
            <w:tcW w:w="2528" w:type="dxa"/>
            <w:vAlign w:val="center"/>
          </w:tcPr>
          <w:p>
            <w:pPr>
              <w:pStyle w:val="2"/>
              <w:keepNext w:val="0"/>
              <w:keepLines w:val="0"/>
              <w:pageBreakBefore w:val="0"/>
              <w:widowControl w:val="0"/>
              <w:kinsoku/>
              <w:wordWrap/>
              <w:overflowPunct/>
              <w:topLinePunct w:val="0"/>
              <w:bidi w:val="0"/>
              <w:adjustRightInd/>
              <w:snapToGrid/>
              <w:spacing w:line="360" w:lineRule="auto"/>
              <w:ind w:left="0" w:leftChars="0" w:right="0" w:rightChars="0" w:firstLine="0" w:firstLineChars="0"/>
              <w:jc w:val="center"/>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交货时间</w:t>
            </w:r>
          </w:p>
        </w:tc>
        <w:tc>
          <w:tcPr>
            <w:tcW w:w="5749" w:type="dxa"/>
            <w:vAlign w:val="center"/>
          </w:tcPr>
          <w:p>
            <w:pPr>
              <w:pStyle w:val="2"/>
              <w:keepNext w:val="0"/>
              <w:keepLines w:val="0"/>
              <w:pageBreakBefore w:val="0"/>
              <w:widowControl w:val="0"/>
              <w:kinsoku/>
              <w:wordWrap/>
              <w:overflowPunct/>
              <w:topLinePunct w:val="0"/>
              <w:bidi w:val="0"/>
              <w:adjustRightInd/>
              <w:snapToGrid/>
              <w:spacing w:line="360" w:lineRule="auto"/>
              <w:ind w:left="0" w:leftChars="0" w:right="0" w:rightChars="0" w:firstLine="0" w:firstLineChars="0"/>
              <w:textAlignment w:val="auto"/>
              <w:outlineLvl w:val="9"/>
              <w:rPr>
                <w:rFonts w:hint="eastAsia" w:ascii="宋体" w:hAnsi="宋体" w:eastAsia="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3" w:hRule="atLeast"/>
          <w:jc w:val="center"/>
        </w:trPr>
        <w:tc>
          <w:tcPr>
            <w:tcW w:w="2528" w:type="dxa"/>
            <w:vAlign w:val="center"/>
          </w:tcPr>
          <w:p>
            <w:pPr>
              <w:pStyle w:val="2"/>
              <w:keepNext w:val="0"/>
              <w:keepLines w:val="0"/>
              <w:pageBreakBefore w:val="0"/>
              <w:widowControl w:val="0"/>
              <w:kinsoku/>
              <w:wordWrap/>
              <w:overflowPunct/>
              <w:topLinePunct w:val="0"/>
              <w:bidi w:val="0"/>
              <w:adjustRightInd/>
              <w:snapToGrid/>
              <w:spacing w:line="360" w:lineRule="auto"/>
              <w:ind w:left="0" w:leftChars="0" w:right="0" w:rightChars="0" w:firstLine="0" w:firstLineChars="0"/>
              <w:jc w:val="center"/>
              <w:textAlignment w:val="auto"/>
              <w:outlineLvl w:val="9"/>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免费质保期</w:t>
            </w:r>
          </w:p>
        </w:tc>
        <w:tc>
          <w:tcPr>
            <w:tcW w:w="5749" w:type="dxa"/>
            <w:vAlign w:val="center"/>
          </w:tcPr>
          <w:p>
            <w:pPr>
              <w:pStyle w:val="2"/>
              <w:keepNext w:val="0"/>
              <w:keepLines w:val="0"/>
              <w:pageBreakBefore w:val="0"/>
              <w:widowControl w:val="0"/>
              <w:kinsoku/>
              <w:wordWrap/>
              <w:overflowPunct/>
              <w:topLinePunct w:val="0"/>
              <w:bidi w:val="0"/>
              <w:adjustRightInd/>
              <w:snapToGrid/>
              <w:spacing w:line="360" w:lineRule="auto"/>
              <w:ind w:left="0" w:leftChars="0" w:right="0" w:rightChars="0" w:firstLine="0" w:firstLineChars="0"/>
              <w:textAlignment w:val="auto"/>
              <w:outlineLvl w:val="9"/>
              <w:rPr>
                <w:rFonts w:hint="eastAsia" w:ascii="宋体" w:hAnsi="宋体" w:eastAsia="宋体" w:cs="宋体"/>
                <w:color w:val="auto"/>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3" w:hRule="atLeast"/>
          <w:jc w:val="center"/>
        </w:trPr>
        <w:tc>
          <w:tcPr>
            <w:tcW w:w="8277" w:type="dxa"/>
            <w:gridSpan w:val="2"/>
            <w:vAlign w:val="center"/>
          </w:tcPr>
          <w:p>
            <w:pPr>
              <w:pStyle w:val="2"/>
              <w:keepNext w:val="0"/>
              <w:keepLines w:val="0"/>
              <w:pageBreakBefore w:val="0"/>
              <w:widowControl w:val="0"/>
              <w:kinsoku/>
              <w:wordWrap/>
              <w:overflowPunct/>
              <w:topLinePunct w:val="0"/>
              <w:bidi w:val="0"/>
              <w:adjustRightInd/>
              <w:snapToGrid/>
              <w:spacing w:line="360" w:lineRule="auto"/>
              <w:ind w:left="0" w:leftChars="0" w:right="0" w:rightChars="0" w:firstLine="0" w:firstLineChars="0"/>
              <w:textAlignment w:val="auto"/>
              <w:outlineLvl w:val="9"/>
              <w:rPr>
                <w:rFonts w:hint="eastAsia" w:ascii="宋体" w:hAnsi="宋体" w:eastAsia="宋体" w:cs="宋体"/>
                <w:color w:val="auto"/>
                <w:sz w:val="24"/>
                <w:szCs w:val="24"/>
                <w:lang w:val="zh-CN" w:eastAsia="zh-CN"/>
              </w:rPr>
            </w:pPr>
            <w:r>
              <w:rPr>
                <w:rFonts w:hint="eastAsia" w:ascii="宋体" w:hAnsi="宋体" w:eastAsia="宋体" w:cs="宋体"/>
                <w:color w:val="auto"/>
                <w:sz w:val="24"/>
                <w:szCs w:val="24"/>
                <w:lang w:val="zh-CN" w:eastAsia="zh-CN"/>
              </w:rPr>
              <w:t>优惠承诺及其他：</w:t>
            </w:r>
          </w:p>
          <w:p>
            <w:pPr>
              <w:pStyle w:val="2"/>
              <w:keepNext w:val="0"/>
              <w:keepLines w:val="0"/>
              <w:pageBreakBefore w:val="0"/>
              <w:widowControl w:val="0"/>
              <w:kinsoku/>
              <w:wordWrap/>
              <w:overflowPunct/>
              <w:topLinePunct w:val="0"/>
              <w:bidi w:val="0"/>
              <w:adjustRightInd/>
              <w:snapToGrid/>
              <w:spacing w:line="360" w:lineRule="auto"/>
              <w:ind w:left="0" w:leftChars="0" w:right="0" w:rightChars="0" w:firstLine="0" w:firstLineChars="0"/>
              <w:textAlignment w:val="auto"/>
              <w:outlineLvl w:val="9"/>
              <w:rPr>
                <w:rFonts w:hint="eastAsia" w:ascii="宋体" w:hAnsi="宋体" w:eastAsia="宋体" w:cs="宋体"/>
                <w:color w:val="auto"/>
                <w:sz w:val="24"/>
                <w:szCs w:val="24"/>
                <w:lang w:val="zh-CN" w:eastAsia="zh-CN"/>
              </w:rPr>
            </w:pPr>
          </w:p>
          <w:p>
            <w:pPr>
              <w:pStyle w:val="2"/>
              <w:keepNext w:val="0"/>
              <w:keepLines w:val="0"/>
              <w:pageBreakBefore w:val="0"/>
              <w:widowControl w:val="0"/>
              <w:kinsoku/>
              <w:wordWrap/>
              <w:overflowPunct/>
              <w:topLinePunct w:val="0"/>
              <w:bidi w:val="0"/>
              <w:adjustRightInd/>
              <w:snapToGrid/>
              <w:spacing w:line="360" w:lineRule="auto"/>
              <w:ind w:left="0" w:leftChars="0" w:right="0" w:rightChars="0" w:firstLine="0" w:firstLineChars="0"/>
              <w:textAlignment w:val="auto"/>
              <w:outlineLvl w:val="9"/>
              <w:rPr>
                <w:rFonts w:hint="eastAsia" w:ascii="宋体" w:hAnsi="宋体" w:eastAsia="宋体" w:cs="宋体"/>
                <w:color w:val="auto"/>
                <w:sz w:val="24"/>
                <w:szCs w:val="24"/>
                <w:lang w:val="zh-CN" w:eastAsia="zh-CN"/>
              </w:rPr>
            </w:pPr>
          </w:p>
        </w:tc>
      </w:tr>
    </w:tbl>
    <w:p>
      <w:pPr>
        <w:spacing w:line="360" w:lineRule="auto"/>
        <w:ind w:firstLine="0" w:firstLineChars="0"/>
        <w:rPr>
          <w:rFonts w:hint="eastAsia" w:ascii="宋体" w:hAnsi="宋体" w:eastAsia="宋体" w:cs="宋体"/>
          <w:color w:val="auto"/>
          <w:sz w:val="24"/>
          <w:szCs w:val="24"/>
        </w:rPr>
      </w:pPr>
    </w:p>
    <w:p>
      <w:pPr>
        <w:spacing w:line="360" w:lineRule="auto"/>
        <w:ind w:firstLine="0" w:firstLineChars="0"/>
        <w:textAlignment w:val="baseline"/>
        <w:rPr>
          <w:rFonts w:hint="eastAsia" w:ascii="宋体" w:hAnsi="宋体" w:eastAsia="宋体" w:cs="宋体"/>
          <w:color w:val="auto"/>
          <w:sz w:val="24"/>
          <w:szCs w:val="24"/>
        </w:rPr>
      </w:pPr>
    </w:p>
    <w:p>
      <w:pPr>
        <w:spacing w:line="360" w:lineRule="auto"/>
        <w:ind w:firstLine="0" w:firstLineChars="0"/>
        <w:textAlignment w:val="baseline"/>
        <w:rPr>
          <w:rFonts w:hint="eastAsia" w:ascii="宋体" w:hAnsi="宋体" w:eastAsia="宋体" w:cs="宋体"/>
          <w:color w:val="auto"/>
          <w:sz w:val="24"/>
          <w:szCs w:val="24"/>
        </w:rPr>
      </w:pPr>
    </w:p>
    <w:p>
      <w:pPr>
        <w:spacing w:line="360" w:lineRule="auto"/>
        <w:ind w:firstLine="0" w:firstLineChars="0"/>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供应商：</w:t>
      </w:r>
      <w:r>
        <w:rPr>
          <w:rFonts w:hint="eastAsia" w:ascii="宋体" w:hAnsi="宋体" w:eastAsia="宋体" w:cs="宋体"/>
          <w:color w:val="auto"/>
          <w:sz w:val="24"/>
          <w:szCs w:val="24"/>
          <w:u w:val="single"/>
        </w:rPr>
        <w:t xml:space="preserve">       </w:t>
      </w:r>
      <w:r>
        <w:rPr>
          <w:rFonts w:hint="eastAsia" w:ascii="宋体" w:hAnsi="宋体" w:eastAsia="宋体" w:cs="宋体"/>
          <w:b/>
          <w:color w:val="auto"/>
          <w:sz w:val="24"/>
          <w:szCs w:val="24"/>
        </w:rPr>
        <w:t>（公章）</w:t>
      </w:r>
    </w:p>
    <w:p>
      <w:pPr>
        <w:spacing w:line="360" w:lineRule="auto"/>
        <w:ind w:firstLine="0" w:firstLineChars="0"/>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法定代表人或委托代理人：</w:t>
      </w:r>
      <w:r>
        <w:rPr>
          <w:rFonts w:hint="eastAsia" w:ascii="宋体" w:hAnsi="宋体" w:eastAsia="宋体" w:cs="宋体"/>
          <w:color w:val="auto"/>
          <w:sz w:val="24"/>
          <w:szCs w:val="24"/>
          <w:u w:val="single"/>
        </w:rPr>
        <w:t xml:space="preserve">       </w:t>
      </w:r>
      <w:r>
        <w:rPr>
          <w:rFonts w:hint="eastAsia" w:ascii="宋体" w:hAnsi="宋体" w:eastAsia="宋体" w:cs="宋体"/>
          <w:b/>
          <w:color w:val="auto"/>
          <w:sz w:val="24"/>
          <w:szCs w:val="24"/>
        </w:rPr>
        <w:t>（签字或盖章）</w:t>
      </w:r>
    </w:p>
    <w:p>
      <w:pPr>
        <w:wordWrap w:val="0"/>
        <w:spacing w:line="360" w:lineRule="auto"/>
        <w:ind w:firstLine="0" w:firstLineChars="0"/>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年   月  日</w:t>
      </w:r>
    </w:p>
    <w:p>
      <w:pPr>
        <w:wordWrap w:val="0"/>
        <w:spacing w:line="360" w:lineRule="auto"/>
        <w:ind w:firstLine="0" w:firstLineChars="0"/>
        <w:jc w:val="center"/>
        <w:rPr>
          <w:rFonts w:hint="eastAsia" w:ascii="宋体" w:hAnsi="宋体" w:eastAsia="宋体" w:cs="宋体"/>
          <w:b/>
          <w:color w:val="auto"/>
          <w:sz w:val="24"/>
          <w:szCs w:val="24"/>
        </w:rPr>
      </w:pPr>
      <w:r>
        <w:rPr>
          <w:rFonts w:hint="eastAsia" w:ascii="宋体" w:hAnsi="宋体" w:eastAsia="宋体" w:cs="宋体"/>
          <w:b/>
          <w:color w:val="auto"/>
          <w:sz w:val="24"/>
          <w:szCs w:val="24"/>
        </w:rPr>
        <w:br w:type="page"/>
      </w:r>
    </w:p>
    <w:p>
      <w:pPr>
        <w:keepNext w:val="0"/>
        <w:keepLines w:val="0"/>
        <w:pageBreakBefore w:val="0"/>
        <w:kinsoku/>
        <w:overflowPunct/>
        <w:topLinePunct w:val="0"/>
        <w:autoSpaceDE w:val="0"/>
        <w:autoSpaceDN w:val="0"/>
        <w:bidi w:val="0"/>
        <w:adjustRightInd/>
        <w:snapToGrid/>
        <w:spacing w:line="360" w:lineRule="auto"/>
        <w:ind w:left="0" w:leftChars="0" w:right="0" w:rightChars="0" w:firstLine="0" w:firstLineChars="0"/>
        <w:jc w:val="center"/>
        <w:textAlignment w:val="auto"/>
        <w:rPr>
          <w:rFonts w:hint="eastAsia" w:ascii="宋体" w:hAnsi="宋体" w:eastAsia="宋体" w:cs="宋体"/>
          <w:b/>
          <w:bCs/>
          <w:color w:val="auto"/>
          <w:kern w:val="0"/>
          <w:sz w:val="24"/>
          <w:szCs w:val="24"/>
          <w:lang w:val="zh-CN"/>
        </w:rPr>
      </w:pPr>
      <w:r>
        <w:rPr>
          <w:rFonts w:hint="eastAsia" w:ascii="宋体" w:hAnsi="宋体" w:eastAsia="宋体" w:cs="宋体"/>
          <w:b/>
          <w:bCs/>
          <w:color w:val="auto"/>
          <w:kern w:val="0"/>
          <w:sz w:val="24"/>
          <w:szCs w:val="24"/>
          <w:lang w:val="zh-CN"/>
        </w:rPr>
        <w:t>分项报价表</w:t>
      </w:r>
    </w:p>
    <w:p>
      <w:pPr>
        <w:keepNext w:val="0"/>
        <w:keepLines w:val="0"/>
        <w:pageBreakBefore w:val="0"/>
        <w:kinsoku/>
        <w:overflowPunct/>
        <w:topLinePunct w:val="0"/>
        <w:autoSpaceDE w:val="0"/>
        <w:autoSpaceDN w:val="0"/>
        <w:bidi w:val="0"/>
        <w:adjustRightInd/>
        <w:snapToGrid/>
        <w:spacing w:line="360" w:lineRule="auto"/>
        <w:ind w:left="0" w:leftChars="0" w:right="0" w:rightChars="0" w:firstLine="0" w:firstLineChars="0"/>
        <w:textAlignment w:val="auto"/>
        <w:rPr>
          <w:rFonts w:hint="eastAsia" w:ascii="宋体" w:hAnsi="宋体" w:eastAsia="宋体" w:cs="宋体"/>
          <w:b/>
          <w:bCs/>
          <w:color w:val="auto"/>
          <w:kern w:val="0"/>
          <w:sz w:val="24"/>
          <w:szCs w:val="24"/>
          <w:lang w:val="zh-CN"/>
        </w:rPr>
      </w:pPr>
    </w:p>
    <w:p>
      <w:pPr>
        <w:keepNext w:val="0"/>
        <w:keepLines w:val="0"/>
        <w:pageBreakBefore w:val="0"/>
        <w:kinsoku/>
        <w:overflowPunct/>
        <w:topLinePunct w:val="0"/>
        <w:autoSpaceDE w:val="0"/>
        <w:autoSpaceDN w:val="0"/>
        <w:bidi w:val="0"/>
        <w:adjustRightInd/>
        <w:snapToGrid/>
        <w:spacing w:line="360" w:lineRule="auto"/>
        <w:ind w:left="0" w:leftChars="0" w:right="0" w:rightChars="0" w:firstLine="0" w:firstLineChars="0"/>
        <w:textAlignment w:val="auto"/>
        <w:rPr>
          <w:rFonts w:hint="eastAsia" w:ascii="宋体" w:hAnsi="宋体" w:eastAsia="宋体" w:cs="宋体"/>
          <w:color w:val="auto"/>
          <w:kern w:val="0"/>
          <w:sz w:val="24"/>
          <w:szCs w:val="24"/>
          <w:lang w:val="zh-CN"/>
        </w:rPr>
      </w:pPr>
      <w:r>
        <w:rPr>
          <w:rFonts w:hint="eastAsia" w:ascii="宋体" w:hAnsi="宋体" w:eastAsia="宋体" w:cs="宋体"/>
          <w:b/>
          <w:bCs/>
          <w:color w:val="auto"/>
          <w:kern w:val="0"/>
          <w:sz w:val="24"/>
          <w:szCs w:val="24"/>
          <w:lang w:val="zh-CN"/>
        </w:rPr>
        <w:t>供应商名称：</w:t>
      </w:r>
    </w:p>
    <w:tbl>
      <w:tblPr>
        <w:tblStyle w:val="19"/>
        <w:tblW w:w="10205" w:type="dxa"/>
        <w:jc w:val="center"/>
        <w:tblInd w:w="0" w:type="dxa"/>
        <w:tblLayout w:type="fixed"/>
        <w:tblCellMar>
          <w:top w:w="0" w:type="dxa"/>
          <w:left w:w="28" w:type="dxa"/>
          <w:bottom w:w="0" w:type="dxa"/>
          <w:right w:w="28" w:type="dxa"/>
        </w:tblCellMar>
      </w:tblPr>
      <w:tblGrid>
        <w:gridCol w:w="743"/>
        <w:gridCol w:w="1585"/>
        <w:gridCol w:w="1275"/>
        <w:gridCol w:w="1152"/>
        <w:gridCol w:w="1353"/>
        <w:gridCol w:w="647"/>
        <w:gridCol w:w="648"/>
        <w:gridCol w:w="836"/>
        <w:gridCol w:w="985"/>
        <w:gridCol w:w="981"/>
      </w:tblGrid>
      <w:tr>
        <w:tblPrEx>
          <w:tblLayout w:type="fixed"/>
          <w:tblCellMar>
            <w:top w:w="0" w:type="dxa"/>
            <w:left w:w="28" w:type="dxa"/>
            <w:bottom w:w="0" w:type="dxa"/>
            <w:right w:w="28" w:type="dxa"/>
          </w:tblCellMar>
        </w:tblPrEx>
        <w:trPr>
          <w:trHeight w:val="23" w:hRule="atLeast"/>
          <w:jc w:val="center"/>
        </w:trPr>
        <w:tc>
          <w:tcPr>
            <w:tcW w:w="743" w:type="dxa"/>
            <w:tcBorders>
              <w:top w:val="single" w:color="000000" w:sz="8" w:space="0"/>
              <w:left w:val="single" w:color="000000" w:sz="8"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0" w:firstLineChars="0"/>
              <w:jc w:val="center"/>
              <w:textAlignment w:val="auto"/>
              <w:outlineLvl w:val="9"/>
              <w:rPr>
                <w:rFonts w:hint="eastAsia" w:ascii="宋体" w:hAnsi="宋体" w:eastAsia="宋体" w:cs="宋体"/>
                <w:color w:val="auto"/>
                <w:kern w:val="0"/>
                <w:sz w:val="24"/>
                <w:szCs w:val="24"/>
                <w:lang w:val="zh-CN"/>
              </w:rPr>
            </w:pPr>
            <w:r>
              <w:rPr>
                <w:rFonts w:hint="eastAsia" w:ascii="宋体" w:hAnsi="宋体" w:eastAsia="宋体" w:cs="宋体"/>
                <w:color w:val="auto"/>
                <w:kern w:val="0"/>
                <w:sz w:val="24"/>
                <w:szCs w:val="24"/>
                <w:lang w:val="zh-CN"/>
              </w:rPr>
              <w:t>序号</w:t>
            </w:r>
          </w:p>
        </w:tc>
        <w:tc>
          <w:tcPr>
            <w:tcW w:w="1585" w:type="dxa"/>
            <w:tcBorders>
              <w:top w:val="single" w:color="000000" w:sz="8"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0" w:firstLineChars="0"/>
              <w:jc w:val="center"/>
              <w:textAlignment w:val="auto"/>
              <w:outlineLvl w:val="9"/>
              <w:rPr>
                <w:rFonts w:hint="eastAsia" w:ascii="宋体" w:hAnsi="宋体" w:eastAsia="宋体" w:cs="宋体"/>
                <w:color w:val="auto"/>
                <w:kern w:val="0"/>
                <w:sz w:val="24"/>
                <w:szCs w:val="24"/>
                <w:lang w:val="zh-CN"/>
              </w:rPr>
            </w:pPr>
            <w:r>
              <w:rPr>
                <w:rFonts w:hint="eastAsia" w:ascii="宋体" w:hAnsi="宋体" w:eastAsia="宋体" w:cs="宋体"/>
                <w:color w:val="auto"/>
                <w:kern w:val="0"/>
                <w:sz w:val="24"/>
                <w:szCs w:val="24"/>
                <w:lang w:val="zh-CN"/>
              </w:rPr>
              <w:t>产品名称</w:t>
            </w:r>
          </w:p>
        </w:tc>
        <w:tc>
          <w:tcPr>
            <w:tcW w:w="1275" w:type="dxa"/>
            <w:tcBorders>
              <w:top w:val="single" w:color="000000" w:sz="8"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0" w:firstLineChars="0"/>
              <w:jc w:val="center"/>
              <w:textAlignment w:val="auto"/>
              <w:outlineLvl w:val="9"/>
              <w:rPr>
                <w:rFonts w:hint="eastAsia" w:ascii="宋体" w:hAnsi="宋体" w:eastAsia="宋体" w:cs="宋体"/>
                <w:color w:val="auto"/>
                <w:kern w:val="0"/>
                <w:sz w:val="24"/>
                <w:szCs w:val="24"/>
                <w:lang w:val="zh-CN"/>
              </w:rPr>
            </w:pPr>
            <w:r>
              <w:rPr>
                <w:rFonts w:hint="eastAsia" w:ascii="宋体" w:hAnsi="宋体" w:eastAsia="宋体" w:cs="宋体"/>
                <w:color w:val="auto"/>
                <w:kern w:val="0"/>
                <w:sz w:val="24"/>
                <w:szCs w:val="24"/>
                <w:lang w:val="zh-CN"/>
              </w:rPr>
              <w:t>品牌</w:t>
            </w:r>
          </w:p>
        </w:tc>
        <w:tc>
          <w:tcPr>
            <w:tcW w:w="1152" w:type="dxa"/>
            <w:tcBorders>
              <w:top w:val="single" w:color="000000" w:sz="8"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0" w:firstLineChars="0"/>
              <w:jc w:val="center"/>
              <w:textAlignment w:val="auto"/>
              <w:outlineLvl w:val="9"/>
              <w:rPr>
                <w:rFonts w:hint="eastAsia" w:ascii="宋体" w:hAnsi="宋体" w:eastAsia="宋体" w:cs="宋体"/>
                <w:color w:val="auto"/>
                <w:kern w:val="0"/>
                <w:sz w:val="24"/>
                <w:szCs w:val="24"/>
                <w:lang w:val="zh-CN"/>
              </w:rPr>
            </w:pPr>
            <w:r>
              <w:rPr>
                <w:rFonts w:hint="eastAsia" w:ascii="宋体" w:hAnsi="宋体" w:eastAsia="宋体" w:cs="宋体"/>
                <w:color w:val="auto"/>
                <w:kern w:val="0"/>
                <w:sz w:val="24"/>
                <w:szCs w:val="24"/>
                <w:lang w:val="zh-CN"/>
              </w:rPr>
              <w:t>规格型号</w:t>
            </w:r>
          </w:p>
        </w:tc>
        <w:tc>
          <w:tcPr>
            <w:tcW w:w="1353" w:type="dxa"/>
            <w:tcBorders>
              <w:top w:val="single" w:color="000000" w:sz="8"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0" w:firstLineChars="0"/>
              <w:jc w:val="center"/>
              <w:textAlignment w:val="auto"/>
              <w:outlineLvl w:val="9"/>
              <w:rPr>
                <w:rFonts w:hint="eastAsia" w:ascii="宋体" w:hAnsi="宋体" w:eastAsia="宋体" w:cs="宋体"/>
                <w:color w:val="auto"/>
                <w:kern w:val="0"/>
                <w:sz w:val="24"/>
                <w:szCs w:val="24"/>
                <w:lang w:val="zh-CN"/>
              </w:rPr>
            </w:pPr>
            <w:r>
              <w:rPr>
                <w:rFonts w:hint="eastAsia" w:ascii="宋体" w:hAnsi="宋体" w:eastAsia="宋体" w:cs="宋体"/>
                <w:color w:val="auto"/>
                <w:kern w:val="0"/>
                <w:sz w:val="24"/>
                <w:szCs w:val="24"/>
                <w:lang w:val="zh-CN"/>
              </w:rPr>
              <w:t>生产厂家</w:t>
            </w:r>
          </w:p>
        </w:tc>
        <w:tc>
          <w:tcPr>
            <w:tcW w:w="647" w:type="dxa"/>
            <w:tcBorders>
              <w:top w:val="single" w:color="000000" w:sz="8"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0" w:firstLineChars="0"/>
              <w:jc w:val="center"/>
              <w:textAlignment w:val="auto"/>
              <w:outlineLvl w:val="9"/>
              <w:rPr>
                <w:rFonts w:hint="eastAsia" w:ascii="宋体" w:hAnsi="宋体" w:eastAsia="宋体" w:cs="宋体"/>
                <w:color w:val="auto"/>
                <w:kern w:val="0"/>
                <w:sz w:val="24"/>
                <w:szCs w:val="24"/>
                <w:lang w:val="zh-CN"/>
              </w:rPr>
            </w:pPr>
            <w:r>
              <w:rPr>
                <w:rFonts w:hint="eastAsia" w:ascii="宋体" w:hAnsi="宋体" w:eastAsia="宋体" w:cs="宋体"/>
                <w:color w:val="auto"/>
                <w:kern w:val="0"/>
                <w:sz w:val="24"/>
                <w:szCs w:val="24"/>
                <w:lang w:val="zh-CN"/>
              </w:rPr>
              <w:t>数量</w:t>
            </w:r>
          </w:p>
        </w:tc>
        <w:tc>
          <w:tcPr>
            <w:tcW w:w="648" w:type="dxa"/>
            <w:tcBorders>
              <w:top w:val="single" w:color="000000" w:sz="8"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0" w:firstLineChars="0"/>
              <w:jc w:val="center"/>
              <w:textAlignment w:val="auto"/>
              <w:outlineLvl w:val="9"/>
              <w:rPr>
                <w:rFonts w:hint="eastAsia" w:ascii="宋体" w:hAnsi="宋体" w:eastAsia="宋体" w:cs="宋体"/>
                <w:color w:val="auto"/>
                <w:kern w:val="0"/>
                <w:sz w:val="24"/>
                <w:szCs w:val="24"/>
                <w:lang w:val="zh-CN"/>
              </w:rPr>
            </w:pPr>
            <w:r>
              <w:rPr>
                <w:rFonts w:hint="eastAsia" w:ascii="宋体" w:hAnsi="宋体" w:eastAsia="宋体" w:cs="宋体"/>
                <w:color w:val="auto"/>
                <w:kern w:val="0"/>
                <w:sz w:val="24"/>
                <w:szCs w:val="24"/>
                <w:lang w:val="zh-CN"/>
              </w:rPr>
              <w:t>单位</w:t>
            </w:r>
          </w:p>
        </w:tc>
        <w:tc>
          <w:tcPr>
            <w:tcW w:w="836" w:type="dxa"/>
            <w:tcBorders>
              <w:top w:val="single" w:color="000000" w:sz="8"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0" w:firstLineChars="0"/>
              <w:jc w:val="center"/>
              <w:textAlignment w:val="auto"/>
              <w:outlineLvl w:val="9"/>
              <w:rPr>
                <w:rFonts w:hint="eastAsia" w:ascii="宋体" w:hAnsi="宋体" w:eastAsia="宋体" w:cs="宋体"/>
                <w:color w:val="auto"/>
                <w:kern w:val="0"/>
                <w:sz w:val="24"/>
                <w:szCs w:val="24"/>
                <w:lang w:val="zh-CN"/>
              </w:rPr>
            </w:pPr>
            <w:r>
              <w:rPr>
                <w:rFonts w:hint="eastAsia" w:ascii="宋体" w:hAnsi="宋体" w:eastAsia="宋体" w:cs="宋体"/>
                <w:color w:val="auto"/>
                <w:kern w:val="0"/>
                <w:sz w:val="24"/>
                <w:szCs w:val="24"/>
                <w:lang w:val="zh-CN"/>
              </w:rPr>
              <w:t>单价</w:t>
            </w:r>
          </w:p>
        </w:tc>
        <w:tc>
          <w:tcPr>
            <w:tcW w:w="985" w:type="dxa"/>
            <w:tcBorders>
              <w:top w:val="single" w:color="000000" w:sz="8"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0" w:firstLineChars="0"/>
              <w:jc w:val="center"/>
              <w:textAlignment w:val="auto"/>
              <w:outlineLvl w:val="9"/>
              <w:rPr>
                <w:rFonts w:hint="eastAsia" w:ascii="宋体" w:hAnsi="宋体" w:eastAsia="宋体" w:cs="宋体"/>
                <w:color w:val="auto"/>
                <w:kern w:val="0"/>
                <w:sz w:val="24"/>
                <w:szCs w:val="24"/>
                <w:lang w:val="zh-CN"/>
              </w:rPr>
            </w:pPr>
            <w:r>
              <w:rPr>
                <w:rFonts w:hint="eastAsia" w:ascii="宋体" w:hAnsi="宋体" w:eastAsia="宋体" w:cs="宋体"/>
                <w:color w:val="auto"/>
                <w:kern w:val="0"/>
                <w:sz w:val="24"/>
                <w:szCs w:val="24"/>
                <w:lang w:val="zh-CN"/>
              </w:rPr>
              <w:t>合计</w:t>
            </w:r>
          </w:p>
        </w:tc>
        <w:tc>
          <w:tcPr>
            <w:tcW w:w="981" w:type="dxa"/>
            <w:tcBorders>
              <w:top w:val="single" w:color="000000" w:sz="8" w:space="0"/>
              <w:left w:val="single" w:color="000000" w:sz="6" w:space="0"/>
              <w:bottom w:val="single" w:color="000000" w:sz="6" w:space="0"/>
              <w:right w:val="single" w:color="000000" w:sz="8" w:space="0"/>
            </w:tcBorders>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0" w:firstLineChars="0"/>
              <w:jc w:val="center"/>
              <w:textAlignment w:val="auto"/>
              <w:outlineLvl w:val="9"/>
              <w:rPr>
                <w:rFonts w:hint="eastAsia" w:ascii="宋体" w:hAnsi="宋体" w:eastAsia="宋体" w:cs="宋体"/>
                <w:color w:val="auto"/>
                <w:kern w:val="0"/>
                <w:sz w:val="24"/>
                <w:szCs w:val="24"/>
                <w:lang w:val="zh-CN"/>
              </w:rPr>
            </w:pPr>
            <w:r>
              <w:rPr>
                <w:rFonts w:hint="eastAsia" w:ascii="宋体" w:hAnsi="宋体" w:eastAsia="宋体" w:cs="宋体"/>
                <w:color w:val="auto"/>
                <w:kern w:val="0"/>
                <w:sz w:val="24"/>
                <w:szCs w:val="24"/>
                <w:lang w:val="zh-CN"/>
              </w:rPr>
              <w:t>备注</w:t>
            </w:r>
          </w:p>
        </w:tc>
      </w:tr>
      <w:tr>
        <w:tblPrEx>
          <w:tblLayout w:type="fixed"/>
          <w:tblCellMar>
            <w:top w:w="0" w:type="dxa"/>
            <w:left w:w="28" w:type="dxa"/>
            <w:bottom w:w="0" w:type="dxa"/>
            <w:right w:w="28" w:type="dxa"/>
          </w:tblCellMar>
        </w:tblPrEx>
        <w:trPr>
          <w:trHeight w:val="23" w:hRule="atLeast"/>
          <w:jc w:val="center"/>
        </w:trPr>
        <w:tc>
          <w:tcPr>
            <w:tcW w:w="743" w:type="dxa"/>
            <w:tcBorders>
              <w:top w:val="single" w:color="000000" w:sz="6" w:space="0"/>
              <w:left w:val="single" w:color="000000" w:sz="8"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0" w:firstLineChars="0"/>
              <w:jc w:val="center"/>
              <w:textAlignment w:val="auto"/>
              <w:outlineLvl w:val="9"/>
              <w:rPr>
                <w:rFonts w:hint="eastAsia" w:ascii="宋体" w:hAnsi="宋体" w:eastAsia="宋体" w:cs="宋体"/>
                <w:color w:val="auto"/>
                <w:kern w:val="0"/>
                <w:sz w:val="24"/>
                <w:szCs w:val="24"/>
                <w:lang w:val="zh-CN"/>
              </w:rPr>
            </w:pPr>
            <w:r>
              <w:rPr>
                <w:rFonts w:hint="eastAsia" w:ascii="宋体" w:hAnsi="宋体" w:eastAsia="宋体" w:cs="宋体"/>
                <w:color w:val="auto"/>
                <w:kern w:val="0"/>
                <w:sz w:val="24"/>
                <w:szCs w:val="24"/>
                <w:lang w:val="zh-CN"/>
              </w:rPr>
              <w:t>1</w:t>
            </w:r>
          </w:p>
        </w:tc>
        <w:tc>
          <w:tcPr>
            <w:tcW w:w="1585"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0" w:firstLineChars="0"/>
              <w:jc w:val="center"/>
              <w:textAlignment w:val="auto"/>
              <w:outlineLvl w:val="9"/>
              <w:rPr>
                <w:rFonts w:hint="eastAsia" w:ascii="宋体" w:hAnsi="宋体" w:eastAsia="宋体" w:cs="宋体"/>
                <w:color w:val="auto"/>
                <w:kern w:val="0"/>
                <w:sz w:val="24"/>
                <w:szCs w:val="24"/>
                <w:lang w:val="zh-CN"/>
              </w:rPr>
            </w:pPr>
          </w:p>
        </w:tc>
        <w:tc>
          <w:tcPr>
            <w:tcW w:w="1275"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0" w:firstLineChars="0"/>
              <w:jc w:val="center"/>
              <w:textAlignment w:val="auto"/>
              <w:outlineLvl w:val="9"/>
              <w:rPr>
                <w:rFonts w:hint="eastAsia" w:ascii="宋体" w:hAnsi="宋体" w:eastAsia="宋体" w:cs="宋体"/>
                <w:color w:val="auto"/>
                <w:kern w:val="0"/>
                <w:sz w:val="24"/>
                <w:szCs w:val="24"/>
                <w:lang w:val="zh-CN"/>
              </w:rPr>
            </w:pPr>
          </w:p>
        </w:tc>
        <w:tc>
          <w:tcPr>
            <w:tcW w:w="1152"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0" w:firstLineChars="0"/>
              <w:jc w:val="center"/>
              <w:textAlignment w:val="auto"/>
              <w:outlineLvl w:val="9"/>
              <w:rPr>
                <w:rFonts w:hint="eastAsia" w:ascii="宋体" w:hAnsi="宋体" w:eastAsia="宋体" w:cs="宋体"/>
                <w:color w:val="auto"/>
                <w:kern w:val="0"/>
                <w:sz w:val="24"/>
                <w:szCs w:val="24"/>
                <w:lang w:val="zh-CN"/>
              </w:rPr>
            </w:pPr>
          </w:p>
        </w:tc>
        <w:tc>
          <w:tcPr>
            <w:tcW w:w="1353"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0" w:firstLineChars="0"/>
              <w:jc w:val="center"/>
              <w:textAlignment w:val="auto"/>
              <w:outlineLvl w:val="9"/>
              <w:rPr>
                <w:rFonts w:hint="eastAsia" w:ascii="宋体" w:hAnsi="宋体" w:eastAsia="宋体" w:cs="宋体"/>
                <w:color w:val="auto"/>
                <w:kern w:val="0"/>
                <w:sz w:val="24"/>
                <w:szCs w:val="24"/>
                <w:lang w:val="zh-CN"/>
              </w:rPr>
            </w:pPr>
          </w:p>
        </w:tc>
        <w:tc>
          <w:tcPr>
            <w:tcW w:w="647"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0" w:firstLineChars="0"/>
              <w:jc w:val="center"/>
              <w:textAlignment w:val="auto"/>
              <w:outlineLvl w:val="9"/>
              <w:rPr>
                <w:rFonts w:hint="eastAsia" w:ascii="宋体" w:hAnsi="宋体" w:eastAsia="宋体" w:cs="宋体"/>
                <w:color w:val="auto"/>
                <w:kern w:val="0"/>
                <w:sz w:val="24"/>
                <w:szCs w:val="24"/>
                <w:lang w:val="zh-CN"/>
              </w:rPr>
            </w:pPr>
          </w:p>
        </w:tc>
        <w:tc>
          <w:tcPr>
            <w:tcW w:w="648"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0" w:firstLineChars="0"/>
              <w:jc w:val="center"/>
              <w:textAlignment w:val="auto"/>
              <w:outlineLvl w:val="9"/>
              <w:rPr>
                <w:rFonts w:hint="eastAsia" w:ascii="宋体" w:hAnsi="宋体" w:eastAsia="宋体" w:cs="宋体"/>
                <w:color w:val="auto"/>
                <w:kern w:val="0"/>
                <w:sz w:val="24"/>
                <w:szCs w:val="24"/>
                <w:lang w:val="zh-CN"/>
              </w:rPr>
            </w:pPr>
          </w:p>
        </w:tc>
        <w:tc>
          <w:tcPr>
            <w:tcW w:w="836"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0" w:firstLineChars="0"/>
              <w:jc w:val="center"/>
              <w:textAlignment w:val="auto"/>
              <w:outlineLvl w:val="9"/>
              <w:rPr>
                <w:rFonts w:hint="eastAsia" w:ascii="宋体" w:hAnsi="宋体" w:eastAsia="宋体" w:cs="宋体"/>
                <w:color w:val="auto"/>
                <w:kern w:val="0"/>
                <w:sz w:val="24"/>
                <w:szCs w:val="24"/>
                <w:lang w:val="zh-CN"/>
              </w:rPr>
            </w:pPr>
          </w:p>
        </w:tc>
        <w:tc>
          <w:tcPr>
            <w:tcW w:w="985"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0" w:firstLineChars="0"/>
              <w:jc w:val="center"/>
              <w:textAlignment w:val="auto"/>
              <w:outlineLvl w:val="9"/>
              <w:rPr>
                <w:rFonts w:hint="eastAsia" w:ascii="宋体" w:hAnsi="宋体" w:eastAsia="宋体" w:cs="宋体"/>
                <w:color w:val="auto"/>
                <w:kern w:val="0"/>
                <w:sz w:val="24"/>
                <w:szCs w:val="24"/>
                <w:lang w:val="zh-CN"/>
              </w:rPr>
            </w:pPr>
          </w:p>
        </w:tc>
        <w:tc>
          <w:tcPr>
            <w:tcW w:w="981" w:type="dxa"/>
            <w:tcBorders>
              <w:top w:val="single" w:color="000000" w:sz="6" w:space="0"/>
              <w:left w:val="single" w:color="000000" w:sz="6" w:space="0"/>
              <w:bottom w:val="single" w:color="000000" w:sz="6" w:space="0"/>
              <w:right w:val="single" w:color="000000" w:sz="8" w:space="0"/>
            </w:tcBorders>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0" w:firstLineChars="0"/>
              <w:jc w:val="center"/>
              <w:textAlignment w:val="auto"/>
              <w:outlineLvl w:val="9"/>
              <w:rPr>
                <w:rFonts w:hint="eastAsia" w:ascii="宋体" w:hAnsi="宋体" w:eastAsia="宋体" w:cs="宋体"/>
                <w:color w:val="auto"/>
                <w:kern w:val="0"/>
                <w:sz w:val="24"/>
                <w:szCs w:val="24"/>
                <w:lang w:val="zh-CN"/>
              </w:rPr>
            </w:pPr>
          </w:p>
        </w:tc>
      </w:tr>
      <w:tr>
        <w:tblPrEx>
          <w:tblLayout w:type="fixed"/>
          <w:tblCellMar>
            <w:top w:w="0" w:type="dxa"/>
            <w:left w:w="28" w:type="dxa"/>
            <w:bottom w:w="0" w:type="dxa"/>
            <w:right w:w="28" w:type="dxa"/>
          </w:tblCellMar>
        </w:tblPrEx>
        <w:trPr>
          <w:trHeight w:val="23" w:hRule="atLeast"/>
          <w:jc w:val="center"/>
        </w:trPr>
        <w:tc>
          <w:tcPr>
            <w:tcW w:w="743" w:type="dxa"/>
            <w:tcBorders>
              <w:top w:val="single" w:color="000000" w:sz="6" w:space="0"/>
              <w:left w:val="single" w:color="000000" w:sz="8"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0" w:firstLineChars="0"/>
              <w:jc w:val="center"/>
              <w:textAlignment w:val="auto"/>
              <w:outlineLvl w:val="9"/>
              <w:rPr>
                <w:rFonts w:hint="eastAsia" w:ascii="宋体" w:hAnsi="宋体" w:eastAsia="宋体" w:cs="宋体"/>
                <w:color w:val="auto"/>
                <w:kern w:val="0"/>
                <w:sz w:val="24"/>
                <w:szCs w:val="24"/>
                <w:lang w:val="zh-CN"/>
              </w:rPr>
            </w:pPr>
            <w:r>
              <w:rPr>
                <w:rFonts w:hint="eastAsia" w:ascii="宋体" w:hAnsi="宋体" w:eastAsia="宋体" w:cs="宋体"/>
                <w:color w:val="auto"/>
                <w:kern w:val="0"/>
                <w:sz w:val="24"/>
                <w:szCs w:val="24"/>
                <w:lang w:val="zh-CN"/>
              </w:rPr>
              <w:t>2</w:t>
            </w:r>
          </w:p>
        </w:tc>
        <w:tc>
          <w:tcPr>
            <w:tcW w:w="1585"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0" w:firstLineChars="0"/>
              <w:jc w:val="center"/>
              <w:textAlignment w:val="auto"/>
              <w:outlineLvl w:val="9"/>
              <w:rPr>
                <w:rFonts w:hint="eastAsia" w:ascii="宋体" w:hAnsi="宋体" w:eastAsia="宋体" w:cs="宋体"/>
                <w:color w:val="auto"/>
                <w:kern w:val="0"/>
                <w:sz w:val="24"/>
                <w:szCs w:val="24"/>
                <w:lang w:val="zh-CN"/>
              </w:rPr>
            </w:pPr>
          </w:p>
        </w:tc>
        <w:tc>
          <w:tcPr>
            <w:tcW w:w="1275"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0" w:firstLineChars="0"/>
              <w:jc w:val="center"/>
              <w:textAlignment w:val="auto"/>
              <w:outlineLvl w:val="9"/>
              <w:rPr>
                <w:rFonts w:hint="eastAsia" w:ascii="宋体" w:hAnsi="宋体" w:eastAsia="宋体" w:cs="宋体"/>
                <w:color w:val="auto"/>
                <w:kern w:val="0"/>
                <w:sz w:val="24"/>
                <w:szCs w:val="24"/>
                <w:lang w:val="zh-CN"/>
              </w:rPr>
            </w:pPr>
          </w:p>
        </w:tc>
        <w:tc>
          <w:tcPr>
            <w:tcW w:w="1152"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0" w:firstLineChars="0"/>
              <w:jc w:val="center"/>
              <w:textAlignment w:val="auto"/>
              <w:outlineLvl w:val="9"/>
              <w:rPr>
                <w:rFonts w:hint="eastAsia" w:ascii="宋体" w:hAnsi="宋体" w:eastAsia="宋体" w:cs="宋体"/>
                <w:color w:val="auto"/>
                <w:kern w:val="0"/>
                <w:sz w:val="24"/>
                <w:szCs w:val="24"/>
                <w:lang w:val="zh-CN"/>
              </w:rPr>
            </w:pPr>
          </w:p>
        </w:tc>
        <w:tc>
          <w:tcPr>
            <w:tcW w:w="1353"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0" w:firstLineChars="0"/>
              <w:jc w:val="center"/>
              <w:textAlignment w:val="auto"/>
              <w:outlineLvl w:val="9"/>
              <w:rPr>
                <w:rFonts w:hint="eastAsia" w:ascii="宋体" w:hAnsi="宋体" w:eastAsia="宋体" w:cs="宋体"/>
                <w:color w:val="auto"/>
                <w:kern w:val="0"/>
                <w:sz w:val="24"/>
                <w:szCs w:val="24"/>
                <w:lang w:val="zh-CN"/>
              </w:rPr>
            </w:pPr>
          </w:p>
        </w:tc>
        <w:tc>
          <w:tcPr>
            <w:tcW w:w="647"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0" w:firstLineChars="0"/>
              <w:jc w:val="center"/>
              <w:textAlignment w:val="auto"/>
              <w:outlineLvl w:val="9"/>
              <w:rPr>
                <w:rFonts w:hint="eastAsia" w:ascii="宋体" w:hAnsi="宋体" w:eastAsia="宋体" w:cs="宋体"/>
                <w:color w:val="auto"/>
                <w:kern w:val="0"/>
                <w:sz w:val="24"/>
                <w:szCs w:val="24"/>
                <w:lang w:val="zh-CN"/>
              </w:rPr>
            </w:pPr>
          </w:p>
        </w:tc>
        <w:tc>
          <w:tcPr>
            <w:tcW w:w="648"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0" w:firstLineChars="0"/>
              <w:jc w:val="center"/>
              <w:textAlignment w:val="auto"/>
              <w:outlineLvl w:val="9"/>
              <w:rPr>
                <w:rFonts w:hint="eastAsia" w:ascii="宋体" w:hAnsi="宋体" w:eastAsia="宋体" w:cs="宋体"/>
                <w:color w:val="auto"/>
                <w:kern w:val="0"/>
                <w:sz w:val="24"/>
                <w:szCs w:val="24"/>
                <w:lang w:val="zh-CN"/>
              </w:rPr>
            </w:pPr>
          </w:p>
        </w:tc>
        <w:tc>
          <w:tcPr>
            <w:tcW w:w="836"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0" w:firstLineChars="0"/>
              <w:jc w:val="center"/>
              <w:textAlignment w:val="auto"/>
              <w:outlineLvl w:val="9"/>
              <w:rPr>
                <w:rFonts w:hint="eastAsia" w:ascii="宋体" w:hAnsi="宋体" w:eastAsia="宋体" w:cs="宋体"/>
                <w:color w:val="auto"/>
                <w:kern w:val="0"/>
                <w:sz w:val="24"/>
                <w:szCs w:val="24"/>
                <w:lang w:val="zh-CN"/>
              </w:rPr>
            </w:pPr>
          </w:p>
        </w:tc>
        <w:tc>
          <w:tcPr>
            <w:tcW w:w="985"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0" w:firstLineChars="0"/>
              <w:jc w:val="center"/>
              <w:textAlignment w:val="auto"/>
              <w:outlineLvl w:val="9"/>
              <w:rPr>
                <w:rFonts w:hint="eastAsia" w:ascii="宋体" w:hAnsi="宋体" w:eastAsia="宋体" w:cs="宋体"/>
                <w:color w:val="auto"/>
                <w:kern w:val="0"/>
                <w:sz w:val="24"/>
                <w:szCs w:val="24"/>
                <w:lang w:val="zh-CN"/>
              </w:rPr>
            </w:pPr>
          </w:p>
        </w:tc>
        <w:tc>
          <w:tcPr>
            <w:tcW w:w="981" w:type="dxa"/>
            <w:tcBorders>
              <w:top w:val="single" w:color="000000" w:sz="6" w:space="0"/>
              <w:left w:val="single" w:color="000000" w:sz="6" w:space="0"/>
              <w:bottom w:val="single" w:color="000000" w:sz="6" w:space="0"/>
              <w:right w:val="single" w:color="000000" w:sz="8" w:space="0"/>
            </w:tcBorders>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0" w:firstLineChars="0"/>
              <w:jc w:val="center"/>
              <w:textAlignment w:val="auto"/>
              <w:outlineLvl w:val="9"/>
              <w:rPr>
                <w:rFonts w:hint="eastAsia" w:ascii="宋体" w:hAnsi="宋体" w:eastAsia="宋体" w:cs="宋体"/>
                <w:color w:val="auto"/>
                <w:kern w:val="0"/>
                <w:sz w:val="24"/>
                <w:szCs w:val="24"/>
                <w:lang w:val="zh-CN"/>
              </w:rPr>
            </w:pPr>
          </w:p>
        </w:tc>
      </w:tr>
      <w:tr>
        <w:tblPrEx>
          <w:tblLayout w:type="fixed"/>
          <w:tblCellMar>
            <w:top w:w="0" w:type="dxa"/>
            <w:left w:w="28" w:type="dxa"/>
            <w:bottom w:w="0" w:type="dxa"/>
            <w:right w:w="28" w:type="dxa"/>
          </w:tblCellMar>
        </w:tblPrEx>
        <w:trPr>
          <w:trHeight w:val="23" w:hRule="atLeast"/>
          <w:jc w:val="center"/>
        </w:trPr>
        <w:tc>
          <w:tcPr>
            <w:tcW w:w="743" w:type="dxa"/>
            <w:tcBorders>
              <w:top w:val="single" w:color="000000" w:sz="6" w:space="0"/>
              <w:left w:val="single" w:color="000000" w:sz="8"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0" w:firstLineChars="0"/>
              <w:jc w:val="center"/>
              <w:textAlignment w:val="auto"/>
              <w:outlineLvl w:val="9"/>
              <w:rPr>
                <w:rFonts w:hint="eastAsia" w:ascii="宋体" w:hAnsi="宋体" w:eastAsia="宋体" w:cs="宋体"/>
                <w:color w:val="auto"/>
                <w:kern w:val="0"/>
                <w:sz w:val="24"/>
                <w:szCs w:val="24"/>
                <w:lang w:val="zh-CN"/>
              </w:rPr>
            </w:pPr>
            <w:r>
              <w:rPr>
                <w:rFonts w:hint="eastAsia" w:ascii="宋体" w:hAnsi="宋体" w:eastAsia="宋体" w:cs="宋体"/>
                <w:color w:val="auto"/>
                <w:kern w:val="0"/>
                <w:sz w:val="24"/>
                <w:szCs w:val="24"/>
                <w:lang w:val="zh-CN"/>
              </w:rPr>
              <w:t>3</w:t>
            </w:r>
          </w:p>
        </w:tc>
        <w:tc>
          <w:tcPr>
            <w:tcW w:w="1585"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0" w:firstLineChars="0"/>
              <w:jc w:val="center"/>
              <w:textAlignment w:val="auto"/>
              <w:outlineLvl w:val="9"/>
              <w:rPr>
                <w:rFonts w:hint="eastAsia" w:ascii="宋体" w:hAnsi="宋体" w:eastAsia="宋体" w:cs="宋体"/>
                <w:color w:val="auto"/>
                <w:kern w:val="0"/>
                <w:sz w:val="24"/>
                <w:szCs w:val="24"/>
                <w:lang w:val="zh-CN"/>
              </w:rPr>
            </w:pPr>
          </w:p>
        </w:tc>
        <w:tc>
          <w:tcPr>
            <w:tcW w:w="1275"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0" w:firstLineChars="0"/>
              <w:jc w:val="center"/>
              <w:textAlignment w:val="auto"/>
              <w:outlineLvl w:val="9"/>
              <w:rPr>
                <w:rFonts w:hint="eastAsia" w:ascii="宋体" w:hAnsi="宋体" w:eastAsia="宋体" w:cs="宋体"/>
                <w:color w:val="auto"/>
                <w:kern w:val="0"/>
                <w:sz w:val="24"/>
                <w:szCs w:val="24"/>
                <w:lang w:val="zh-CN"/>
              </w:rPr>
            </w:pPr>
          </w:p>
        </w:tc>
        <w:tc>
          <w:tcPr>
            <w:tcW w:w="1152"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0" w:firstLineChars="0"/>
              <w:jc w:val="center"/>
              <w:textAlignment w:val="auto"/>
              <w:outlineLvl w:val="9"/>
              <w:rPr>
                <w:rFonts w:hint="eastAsia" w:ascii="宋体" w:hAnsi="宋体" w:eastAsia="宋体" w:cs="宋体"/>
                <w:color w:val="auto"/>
                <w:kern w:val="0"/>
                <w:sz w:val="24"/>
                <w:szCs w:val="24"/>
                <w:lang w:val="zh-CN"/>
              </w:rPr>
            </w:pPr>
          </w:p>
        </w:tc>
        <w:tc>
          <w:tcPr>
            <w:tcW w:w="1353"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0" w:firstLineChars="0"/>
              <w:jc w:val="center"/>
              <w:textAlignment w:val="auto"/>
              <w:outlineLvl w:val="9"/>
              <w:rPr>
                <w:rFonts w:hint="eastAsia" w:ascii="宋体" w:hAnsi="宋体" w:eastAsia="宋体" w:cs="宋体"/>
                <w:color w:val="auto"/>
                <w:kern w:val="0"/>
                <w:sz w:val="24"/>
                <w:szCs w:val="24"/>
                <w:lang w:val="zh-CN"/>
              </w:rPr>
            </w:pPr>
          </w:p>
        </w:tc>
        <w:tc>
          <w:tcPr>
            <w:tcW w:w="647"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0" w:firstLineChars="0"/>
              <w:jc w:val="center"/>
              <w:textAlignment w:val="auto"/>
              <w:outlineLvl w:val="9"/>
              <w:rPr>
                <w:rFonts w:hint="eastAsia" w:ascii="宋体" w:hAnsi="宋体" w:eastAsia="宋体" w:cs="宋体"/>
                <w:color w:val="auto"/>
                <w:kern w:val="0"/>
                <w:sz w:val="24"/>
                <w:szCs w:val="24"/>
                <w:lang w:val="zh-CN"/>
              </w:rPr>
            </w:pPr>
          </w:p>
        </w:tc>
        <w:tc>
          <w:tcPr>
            <w:tcW w:w="648"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0" w:firstLineChars="0"/>
              <w:jc w:val="center"/>
              <w:textAlignment w:val="auto"/>
              <w:outlineLvl w:val="9"/>
              <w:rPr>
                <w:rFonts w:hint="eastAsia" w:ascii="宋体" w:hAnsi="宋体" w:eastAsia="宋体" w:cs="宋体"/>
                <w:color w:val="auto"/>
                <w:kern w:val="0"/>
                <w:sz w:val="24"/>
                <w:szCs w:val="24"/>
                <w:lang w:val="zh-CN"/>
              </w:rPr>
            </w:pPr>
          </w:p>
        </w:tc>
        <w:tc>
          <w:tcPr>
            <w:tcW w:w="836"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0" w:firstLineChars="0"/>
              <w:jc w:val="center"/>
              <w:textAlignment w:val="auto"/>
              <w:outlineLvl w:val="9"/>
              <w:rPr>
                <w:rFonts w:hint="eastAsia" w:ascii="宋体" w:hAnsi="宋体" w:eastAsia="宋体" w:cs="宋体"/>
                <w:color w:val="auto"/>
                <w:kern w:val="0"/>
                <w:sz w:val="24"/>
                <w:szCs w:val="24"/>
                <w:lang w:val="zh-CN"/>
              </w:rPr>
            </w:pPr>
          </w:p>
        </w:tc>
        <w:tc>
          <w:tcPr>
            <w:tcW w:w="985"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0" w:firstLineChars="0"/>
              <w:jc w:val="center"/>
              <w:textAlignment w:val="auto"/>
              <w:outlineLvl w:val="9"/>
              <w:rPr>
                <w:rFonts w:hint="eastAsia" w:ascii="宋体" w:hAnsi="宋体" w:eastAsia="宋体" w:cs="宋体"/>
                <w:color w:val="auto"/>
                <w:kern w:val="0"/>
                <w:sz w:val="24"/>
                <w:szCs w:val="24"/>
                <w:lang w:val="zh-CN"/>
              </w:rPr>
            </w:pPr>
          </w:p>
        </w:tc>
        <w:tc>
          <w:tcPr>
            <w:tcW w:w="981" w:type="dxa"/>
            <w:tcBorders>
              <w:top w:val="single" w:color="000000" w:sz="6" w:space="0"/>
              <w:left w:val="single" w:color="000000" w:sz="6" w:space="0"/>
              <w:bottom w:val="single" w:color="000000" w:sz="6" w:space="0"/>
              <w:right w:val="single" w:color="000000" w:sz="8" w:space="0"/>
            </w:tcBorders>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0" w:firstLineChars="0"/>
              <w:jc w:val="center"/>
              <w:textAlignment w:val="auto"/>
              <w:outlineLvl w:val="9"/>
              <w:rPr>
                <w:rFonts w:hint="eastAsia" w:ascii="宋体" w:hAnsi="宋体" w:eastAsia="宋体" w:cs="宋体"/>
                <w:color w:val="auto"/>
                <w:kern w:val="0"/>
                <w:sz w:val="24"/>
                <w:szCs w:val="24"/>
                <w:lang w:val="zh-CN"/>
              </w:rPr>
            </w:pPr>
          </w:p>
        </w:tc>
      </w:tr>
      <w:tr>
        <w:tblPrEx>
          <w:tblLayout w:type="fixed"/>
          <w:tblCellMar>
            <w:top w:w="0" w:type="dxa"/>
            <w:left w:w="28" w:type="dxa"/>
            <w:bottom w:w="0" w:type="dxa"/>
            <w:right w:w="28" w:type="dxa"/>
          </w:tblCellMar>
        </w:tblPrEx>
        <w:trPr>
          <w:trHeight w:val="23" w:hRule="atLeast"/>
          <w:jc w:val="center"/>
        </w:trPr>
        <w:tc>
          <w:tcPr>
            <w:tcW w:w="743" w:type="dxa"/>
            <w:tcBorders>
              <w:top w:val="single" w:color="000000" w:sz="6" w:space="0"/>
              <w:left w:val="single" w:color="000000" w:sz="8"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0" w:firstLineChars="0"/>
              <w:jc w:val="center"/>
              <w:textAlignment w:val="auto"/>
              <w:outlineLvl w:val="9"/>
              <w:rPr>
                <w:rFonts w:hint="eastAsia" w:ascii="宋体" w:hAnsi="宋体" w:eastAsia="宋体" w:cs="宋体"/>
                <w:color w:val="auto"/>
                <w:kern w:val="0"/>
                <w:sz w:val="24"/>
                <w:szCs w:val="24"/>
                <w:lang w:val="zh-CN"/>
              </w:rPr>
            </w:pPr>
            <w:r>
              <w:rPr>
                <w:rFonts w:hint="eastAsia" w:ascii="宋体" w:hAnsi="宋体" w:eastAsia="宋体" w:cs="宋体"/>
                <w:color w:val="auto"/>
                <w:kern w:val="0"/>
                <w:sz w:val="24"/>
                <w:szCs w:val="24"/>
                <w:lang w:val="zh-CN"/>
              </w:rPr>
              <w:t>4</w:t>
            </w:r>
          </w:p>
        </w:tc>
        <w:tc>
          <w:tcPr>
            <w:tcW w:w="1585"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0" w:firstLineChars="0"/>
              <w:jc w:val="center"/>
              <w:textAlignment w:val="auto"/>
              <w:outlineLvl w:val="9"/>
              <w:rPr>
                <w:rFonts w:hint="eastAsia" w:ascii="宋体" w:hAnsi="宋体" w:eastAsia="宋体" w:cs="宋体"/>
                <w:color w:val="auto"/>
                <w:kern w:val="0"/>
                <w:sz w:val="24"/>
                <w:szCs w:val="24"/>
                <w:lang w:val="zh-CN"/>
              </w:rPr>
            </w:pPr>
          </w:p>
        </w:tc>
        <w:tc>
          <w:tcPr>
            <w:tcW w:w="1275"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0" w:firstLineChars="0"/>
              <w:jc w:val="center"/>
              <w:textAlignment w:val="auto"/>
              <w:outlineLvl w:val="9"/>
              <w:rPr>
                <w:rFonts w:hint="eastAsia" w:ascii="宋体" w:hAnsi="宋体" w:eastAsia="宋体" w:cs="宋体"/>
                <w:color w:val="auto"/>
                <w:kern w:val="0"/>
                <w:sz w:val="24"/>
                <w:szCs w:val="24"/>
                <w:lang w:val="zh-CN"/>
              </w:rPr>
            </w:pPr>
          </w:p>
        </w:tc>
        <w:tc>
          <w:tcPr>
            <w:tcW w:w="1152"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0" w:firstLineChars="0"/>
              <w:jc w:val="center"/>
              <w:textAlignment w:val="auto"/>
              <w:outlineLvl w:val="9"/>
              <w:rPr>
                <w:rFonts w:hint="eastAsia" w:ascii="宋体" w:hAnsi="宋体" w:eastAsia="宋体" w:cs="宋体"/>
                <w:color w:val="auto"/>
                <w:kern w:val="0"/>
                <w:sz w:val="24"/>
                <w:szCs w:val="24"/>
                <w:lang w:val="zh-CN"/>
              </w:rPr>
            </w:pPr>
          </w:p>
        </w:tc>
        <w:tc>
          <w:tcPr>
            <w:tcW w:w="1353"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0" w:firstLineChars="0"/>
              <w:jc w:val="center"/>
              <w:textAlignment w:val="auto"/>
              <w:outlineLvl w:val="9"/>
              <w:rPr>
                <w:rFonts w:hint="eastAsia" w:ascii="宋体" w:hAnsi="宋体" w:eastAsia="宋体" w:cs="宋体"/>
                <w:color w:val="auto"/>
                <w:kern w:val="0"/>
                <w:sz w:val="24"/>
                <w:szCs w:val="24"/>
                <w:lang w:val="zh-CN"/>
              </w:rPr>
            </w:pPr>
          </w:p>
        </w:tc>
        <w:tc>
          <w:tcPr>
            <w:tcW w:w="647"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0" w:firstLineChars="0"/>
              <w:jc w:val="center"/>
              <w:textAlignment w:val="auto"/>
              <w:outlineLvl w:val="9"/>
              <w:rPr>
                <w:rFonts w:hint="eastAsia" w:ascii="宋体" w:hAnsi="宋体" w:eastAsia="宋体" w:cs="宋体"/>
                <w:color w:val="auto"/>
                <w:kern w:val="0"/>
                <w:sz w:val="24"/>
                <w:szCs w:val="24"/>
                <w:lang w:val="zh-CN"/>
              </w:rPr>
            </w:pPr>
          </w:p>
        </w:tc>
        <w:tc>
          <w:tcPr>
            <w:tcW w:w="648"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0" w:firstLineChars="0"/>
              <w:jc w:val="center"/>
              <w:textAlignment w:val="auto"/>
              <w:outlineLvl w:val="9"/>
              <w:rPr>
                <w:rFonts w:hint="eastAsia" w:ascii="宋体" w:hAnsi="宋体" w:eastAsia="宋体" w:cs="宋体"/>
                <w:color w:val="auto"/>
                <w:kern w:val="0"/>
                <w:sz w:val="24"/>
                <w:szCs w:val="24"/>
                <w:lang w:val="zh-CN"/>
              </w:rPr>
            </w:pPr>
          </w:p>
        </w:tc>
        <w:tc>
          <w:tcPr>
            <w:tcW w:w="836"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0" w:firstLineChars="0"/>
              <w:jc w:val="center"/>
              <w:textAlignment w:val="auto"/>
              <w:outlineLvl w:val="9"/>
              <w:rPr>
                <w:rFonts w:hint="eastAsia" w:ascii="宋体" w:hAnsi="宋体" w:eastAsia="宋体" w:cs="宋体"/>
                <w:color w:val="auto"/>
                <w:kern w:val="0"/>
                <w:sz w:val="24"/>
                <w:szCs w:val="24"/>
                <w:lang w:val="zh-CN"/>
              </w:rPr>
            </w:pPr>
          </w:p>
        </w:tc>
        <w:tc>
          <w:tcPr>
            <w:tcW w:w="985"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0" w:firstLineChars="0"/>
              <w:jc w:val="center"/>
              <w:textAlignment w:val="auto"/>
              <w:outlineLvl w:val="9"/>
              <w:rPr>
                <w:rFonts w:hint="eastAsia" w:ascii="宋体" w:hAnsi="宋体" w:eastAsia="宋体" w:cs="宋体"/>
                <w:color w:val="auto"/>
                <w:kern w:val="0"/>
                <w:sz w:val="24"/>
                <w:szCs w:val="24"/>
                <w:lang w:val="zh-CN"/>
              </w:rPr>
            </w:pPr>
          </w:p>
        </w:tc>
        <w:tc>
          <w:tcPr>
            <w:tcW w:w="981" w:type="dxa"/>
            <w:tcBorders>
              <w:top w:val="single" w:color="000000" w:sz="6" w:space="0"/>
              <w:left w:val="single" w:color="000000" w:sz="6" w:space="0"/>
              <w:bottom w:val="single" w:color="000000" w:sz="6" w:space="0"/>
              <w:right w:val="single" w:color="000000" w:sz="8" w:space="0"/>
            </w:tcBorders>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0" w:firstLineChars="0"/>
              <w:jc w:val="center"/>
              <w:textAlignment w:val="auto"/>
              <w:outlineLvl w:val="9"/>
              <w:rPr>
                <w:rFonts w:hint="eastAsia" w:ascii="宋体" w:hAnsi="宋体" w:eastAsia="宋体" w:cs="宋体"/>
                <w:color w:val="auto"/>
                <w:kern w:val="0"/>
                <w:sz w:val="24"/>
                <w:szCs w:val="24"/>
                <w:lang w:val="zh-CN"/>
              </w:rPr>
            </w:pPr>
          </w:p>
        </w:tc>
      </w:tr>
      <w:tr>
        <w:tblPrEx>
          <w:tblLayout w:type="fixed"/>
          <w:tblCellMar>
            <w:top w:w="0" w:type="dxa"/>
            <w:left w:w="28" w:type="dxa"/>
            <w:bottom w:w="0" w:type="dxa"/>
            <w:right w:w="28" w:type="dxa"/>
          </w:tblCellMar>
        </w:tblPrEx>
        <w:trPr>
          <w:trHeight w:val="23" w:hRule="atLeast"/>
          <w:jc w:val="center"/>
        </w:trPr>
        <w:tc>
          <w:tcPr>
            <w:tcW w:w="743" w:type="dxa"/>
            <w:tcBorders>
              <w:top w:val="single" w:color="000000" w:sz="6" w:space="0"/>
              <w:left w:val="single" w:color="000000" w:sz="8"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0" w:firstLineChars="0"/>
              <w:jc w:val="center"/>
              <w:textAlignment w:val="auto"/>
              <w:outlineLvl w:val="9"/>
              <w:rPr>
                <w:rFonts w:hint="eastAsia" w:ascii="宋体" w:hAnsi="宋体" w:eastAsia="宋体" w:cs="宋体"/>
                <w:color w:val="auto"/>
                <w:kern w:val="0"/>
                <w:sz w:val="24"/>
                <w:szCs w:val="24"/>
                <w:lang w:val="zh-CN"/>
              </w:rPr>
            </w:pPr>
            <w:r>
              <w:rPr>
                <w:rFonts w:hint="eastAsia" w:ascii="宋体" w:hAnsi="宋体" w:eastAsia="宋体" w:cs="宋体"/>
                <w:color w:val="auto"/>
                <w:kern w:val="0"/>
                <w:sz w:val="24"/>
                <w:szCs w:val="24"/>
                <w:lang w:val="zh-CN"/>
              </w:rPr>
              <w:t>…</w:t>
            </w:r>
          </w:p>
        </w:tc>
        <w:tc>
          <w:tcPr>
            <w:tcW w:w="1585"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0" w:firstLineChars="0"/>
              <w:jc w:val="center"/>
              <w:textAlignment w:val="auto"/>
              <w:outlineLvl w:val="9"/>
              <w:rPr>
                <w:rFonts w:hint="eastAsia" w:ascii="宋体" w:hAnsi="宋体" w:eastAsia="宋体" w:cs="宋体"/>
                <w:color w:val="auto"/>
                <w:kern w:val="0"/>
                <w:sz w:val="24"/>
                <w:szCs w:val="24"/>
                <w:lang w:val="zh-CN"/>
              </w:rPr>
            </w:pPr>
          </w:p>
        </w:tc>
        <w:tc>
          <w:tcPr>
            <w:tcW w:w="1275"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0" w:firstLineChars="0"/>
              <w:jc w:val="center"/>
              <w:textAlignment w:val="auto"/>
              <w:outlineLvl w:val="9"/>
              <w:rPr>
                <w:rFonts w:hint="eastAsia" w:ascii="宋体" w:hAnsi="宋体" w:eastAsia="宋体" w:cs="宋体"/>
                <w:color w:val="auto"/>
                <w:kern w:val="0"/>
                <w:sz w:val="24"/>
                <w:szCs w:val="24"/>
                <w:lang w:val="zh-CN"/>
              </w:rPr>
            </w:pPr>
          </w:p>
        </w:tc>
        <w:tc>
          <w:tcPr>
            <w:tcW w:w="1152"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0" w:firstLineChars="0"/>
              <w:jc w:val="center"/>
              <w:textAlignment w:val="auto"/>
              <w:outlineLvl w:val="9"/>
              <w:rPr>
                <w:rFonts w:hint="eastAsia" w:ascii="宋体" w:hAnsi="宋体" w:eastAsia="宋体" w:cs="宋体"/>
                <w:color w:val="auto"/>
                <w:kern w:val="0"/>
                <w:sz w:val="24"/>
                <w:szCs w:val="24"/>
                <w:lang w:val="zh-CN"/>
              </w:rPr>
            </w:pPr>
          </w:p>
        </w:tc>
        <w:tc>
          <w:tcPr>
            <w:tcW w:w="1353"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0" w:firstLineChars="0"/>
              <w:jc w:val="center"/>
              <w:textAlignment w:val="auto"/>
              <w:outlineLvl w:val="9"/>
              <w:rPr>
                <w:rFonts w:hint="eastAsia" w:ascii="宋体" w:hAnsi="宋体" w:eastAsia="宋体" w:cs="宋体"/>
                <w:color w:val="auto"/>
                <w:kern w:val="0"/>
                <w:sz w:val="24"/>
                <w:szCs w:val="24"/>
                <w:lang w:val="zh-CN"/>
              </w:rPr>
            </w:pPr>
          </w:p>
        </w:tc>
        <w:tc>
          <w:tcPr>
            <w:tcW w:w="647"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0" w:firstLineChars="0"/>
              <w:jc w:val="center"/>
              <w:textAlignment w:val="auto"/>
              <w:outlineLvl w:val="9"/>
              <w:rPr>
                <w:rFonts w:hint="eastAsia" w:ascii="宋体" w:hAnsi="宋体" w:eastAsia="宋体" w:cs="宋体"/>
                <w:color w:val="auto"/>
                <w:kern w:val="0"/>
                <w:sz w:val="24"/>
                <w:szCs w:val="24"/>
                <w:lang w:val="zh-CN"/>
              </w:rPr>
            </w:pPr>
          </w:p>
        </w:tc>
        <w:tc>
          <w:tcPr>
            <w:tcW w:w="648"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0" w:firstLineChars="0"/>
              <w:jc w:val="center"/>
              <w:textAlignment w:val="auto"/>
              <w:outlineLvl w:val="9"/>
              <w:rPr>
                <w:rFonts w:hint="eastAsia" w:ascii="宋体" w:hAnsi="宋体" w:eastAsia="宋体" w:cs="宋体"/>
                <w:color w:val="auto"/>
                <w:kern w:val="0"/>
                <w:sz w:val="24"/>
                <w:szCs w:val="24"/>
                <w:lang w:val="zh-CN"/>
              </w:rPr>
            </w:pPr>
          </w:p>
        </w:tc>
        <w:tc>
          <w:tcPr>
            <w:tcW w:w="836"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0" w:firstLineChars="0"/>
              <w:jc w:val="center"/>
              <w:textAlignment w:val="auto"/>
              <w:outlineLvl w:val="9"/>
              <w:rPr>
                <w:rFonts w:hint="eastAsia" w:ascii="宋体" w:hAnsi="宋体" w:eastAsia="宋体" w:cs="宋体"/>
                <w:color w:val="auto"/>
                <w:kern w:val="0"/>
                <w:sz w:val="24"/>
                <w:szCs w:val="24"/>
                <w:lang w:val="zh-CN"/>
              </w:rPr>
            </w:pPr>
          </w:p>
        </w:tc>
        <w:tc>
          <w:tcPr>
            <w:tcW w:w="985"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0" w:firstLineChars="0"/>
              <w:jc w:val="center"/>
              <w:textAlignment w:val="auto"/>
              <w:outlineLvl w:val="9"/>
              <w:rPr>
                <w:rFonts w:hint="eastAsia" w:ascii="宋体" w:hAnsi="宋体" w:eastAsia="宋体" w:cs="宋体"/>
                <w:color w:val="auto"/>
                <w:kern w:val="0"/>
                <w:sz w:val="24"/>
                <w:szCs w:val="24"/>
                <w:lang w:val="zh-CN"/>
              </w:rPr>
            </w:pPr>
          </w:p>
        </w:tc>
        <w:tc>
          <w:tcPr>
            <w:tcW w:w="981" w:type="dxa"/>
            <w:tcBorders>
              <w:top w:val="single" w:color="000000" w:sz="6" w:space="0"/>
              <w:left w:val="single" w:color="000000" w:sz="6" w:space="0"/>
              <w:bottom w:val="single" w:color="000000" w:sz="6" w:space="0"/>
              <w:right w:val="single" w:color="000000" w:sz="8" w:space="0"/>
            </w:tcBorders>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0" w:firstLineChars="0"/>
              <w:jc w:val="center"/>
              <w:textAlignment w:val="auto"/>
              <w:outlineLvl w:val="9"/>
              <w:rPr>
                <w:rFonts w:hint="eastAsia" w:ascii="宋体" w:hAnsi="宋体" w:eastAsia="宋体" w:cs="宋体"/>
                <w:color w:val="auto"/>
                <w:kern w:val="0"/>
                <w:sz w:val="24"/>
                <w:szCs w:val="24"/>
                <w:lang w:val="zh-CN"/>
              </w:rPr>
            </w:pPr>
          </w:p>
        </w:tc>
      </w:tr>
      <w:tr>
        <w:tblPrEx>
          <w:tblLayout w:type="fixed"/>
          <w:tblCellMar>
            <w:top w:w="0" w:type="dxa"/>
            <w:left w:w="28" w:type="dxa"/>
            <w:bottom w:w="0" w:type="dxa"/>
            <w:right w:w="28" w:type="dxa"/>
          </w:tblCellMar>
        </w:tblPrEx>
        <w:trPr>
          <w:trHeight w:val="23" w:hRule="atLeast"/>
          <w:jc w:val="center"/>
        </w:trPr>
        <w:tc>
          <w:tcPr>
            <w:tcW w:w="2328" w:type="dxa"/>
            <w:gridSpan w:val="2"/>
            <w:tcBorders>
              <w:top w:val="single" w:color="000000" w:sz="6" w:space="0"/>
              <w:left w:val="single" w:color="000000" w:sz="8" w:space="0"/>
              <w:bottom w:val="single" w:color="000000" w:sz="8" w:space="0"/>
              <w:right w:val="single" w:color="000000" w:sz="6" w:space="0"/>
            </w:tcBorders>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0" w:firstLineChars="0"/>
              <w:jc w:val="both"/>
              <w:textAlignment w:val="auto"/>
              <w:outlineLvl w:val="9"/>
              <w:rPr>
                <w:rFonts w:hint="eastAsia" w:ascii="宋体" w:hAnsi="宋体" w:eastAsia="宋体" w:cs="宋体"/>
                <w:color w:val="auto"/>
                <w:kern w:val="0"/>
                <w:sz w:val="24"/>
                <w:szCs w:val="24"/>
                <w:lang w:val="zh-CN"/>
              </w:rPr>
            </w:pPr>
            <w:r>
              <w:rPr>
                <w:rFonts w:hint="eastAsia" w:ascii="宋体" w:hAnsi="宋体" w:eastAsia="宋体" w:cs="宋体"/>
                <w:color w:val="auto"/>
                <w:kern w:val="0"/>
                <w:sz w:val="24"/>
                <w:szCs w:val="24"/>
                <w:lang w:val="zh-CN"/>
              </w:rPr>
              <w:t>投标总价</w:t>
            </w:r>
          </w:p>
        </w:tc>
        <w:tc>
          <w:tcPr>
            <w:tcW w:w="7877" w:type="dxa"/>
            <w:gridSpan w:val="8"/>
            <w:tcBorders>
              <w:top w:val="single" w:color="000000" w:sz="6" w:space="0"/>
              <w:left w:val="single" w:color="000000" w:sz="6"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0" w:firstLineChars="0"/>
              <w:jc w:val="both"/>
              <w:textAlignment w:val="auto"/>
              <w:outlineLvl w:val="9"/>
              <w:rPr>
                <w:rFonts w:hint="eastAsia" w:ascii="宋体" w:hAnsi="宋体" w:eastAsia="宋体" w:cs="宋体"/>
                <w:color w:val="auto"/>
                <w:kern w:val="0"/>
                <w:sz w:val="24"/>
                <w:szCs w:val="24"/>
                <w:lang w:val="zh-CN"/>
              </w:rPr>
            </w:pPr>
            <w:r>
              <w:rPr>
                <w:rFonts w:hint="eastAsia" w:ascii="宋体" w:hAnsi="宋体" w:eastAsia="宋体" w:cs="宋体"/>
                <w:color w:val="auto"/>
                <w:kern w:val="0"/>
                <w:sz w:val="24"/>
                <w:szCs w:val="24"/>
                <w:lang w:val="zh-CN"/>
              </w:rPr>
              <w:t>大写：</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0" w:firstLineChars="0"/>
              <w:jc w:val="both"/>
              <w:textAlignment w:val="auto"/>
              <w:outlineLvl w:val="9"/>
              <w:rPr>
                <w:rFonts w:hint="eastAsia" w:ascii="宋体" w:hAnsi="宋体" w:eastAsia="宋体" w:cs="宋体"/>
                <w:color w:val="auto"/>
                <w:kern w:val="0"/>
                <w:sz w:val="24"/>
                <w:szCs w:val="24"/>
                <w:lang w:val="zh-CN"/>
              </w:rPr>
            </w:pPr>
            <w:r>
              <w:rPr>
                <w:rFonts w:hint="eastAsia" w:ascii="宋体" w:hAnsi="宋体" w:eastAsia="宋体" w:cs="宋体"/>
                <w:color w:val="auto"/>
                <w:kern w:val="0"/>
                <w:sz w:val="24"/>
                <w:szCs w:val="24"/>
                <w:lang w:val="zh-CN"/>
              </w:rPr>
              <w:t>小写：</w:t>
            </w:r>
          </w:p>
        </w:tc>
      </w:tr>
    </w:tbl>
    <w:p>
      <w:pPr>
        <w:spacing w:line="360" w:lineRule="auto"/>
        <w:ind w:firstLine="0" w:firstLineChars="0"/>
        <w:rPr>
          <w:rFonts w:hint="eastAsia" w:ascii="宋体" w:hAnsi="宋体" w:eastAsia="宋体" w:cs="宋体"/>
          <w:color w:val="auto"/>
          <w:sz w:val="24"/>
          <w:szCs w:val="24"/>
        </w:rPr>
      </w:pPr>
    </w:p>
    <w:p>
      <w:pPr>
        <w:spacing w:line="360" w:lineRule="auto"/>
        <w:ind w:firstLine="0" w:firstLineChars="0"/>
        <w:textAlignment w:val="baseline"/>
        <w:rPr>
          <w:rFonts w:hint="eastAsia" w:ascii="宋体" w:hAnsi="宋体" w:eastAsia="宋体" w:cs="宋体"/>
          <w:color w:val="auto"/>
          <w:sz w:val="24"/>
          <w:szCs w:val="24"/>
        </w:rPr>
      </w:pPr>
    </w:p>
    <w:p>
      <w:pPr>
        <w:spacing w:line="360" w:lineRule="auto"/>
        <w:ind w:firstLine="0" w:firstLineChars="0"/>
        <w:textAlignment w:val="baseline"/>
        <w:rPr>
          <w:rFonts w:hint="eastAsia" w:ascii="宋体" w:hAnsi="宋体" w:eastAsia="宋体" w:cs="宋体"/>
          <w:color w:val="auto"/>
          <w:sz w:val="24"/>
          <w:szCs w:val="24"/>
        </w:rPr>
      </w:pPr>
    </w:p>
    <w:p>
      <w:pPr>
        <w:spacing w:line="360" w:lineRule="auto"/>
        <w:ind w:firstLine="0" w:firstLineChars="0"/>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供应商：</w:t>
      </w:r>
      <w:r>
        <w:rPr>
          <w:rFonts w:hint="eastAsia" w:ascii="宋体" w:hAnsi="宋体" w:eastAsia="宋体" w:cs="宋体"/>
          <w:color w:val="auto"/>
          <w:sz w:val="24"/>
          <w:szCs w:val="24"/>
          <w:u w:val="single"/>
        </w:rPr>
        <w:t xml:space="preserve">       </w:t>
      </w:r>
      <w:r>
        <w:rPr>
          <w:rFonts w:hint="eastAsia" w:ascii="宋体" w:hAnsi="宋体" w:eastAsia="宋体" w:cs="宋体"/>
          <w:b/>
          <w:color w:val="auto"/>
          <w:sz w:val="24"/>
          <w:szCs w:val="24"/>
        </w:rPr>
        <w:t>（公章）</w:t>
      </w:r>
    </w:p>
    <w:p>
      <w:pPr>
        <w:spacing w:line="360" w:lineRule="auto"/>
        <w:ind w:firstLine="0" w:firstLineChars="0"/>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法定代表人或委托代理人：</w:t>
      </w:r>
      <w:r>
        <w:rPr>
          <w:rFonts w:hint="eastAsia" w:ascii="宋体" w:hAnsi="宋体" w:eastAsia="宋体" w:cs="宋体"/>
          <w:color w:val="auto"/>
          <w:sz w:val="24"/>
          <w:szCs w:val="24"/>
          <w:u w:val="single"/>
        </w:rPr>
        <w:t xml:space="preserve">       </w:t>
      </w:r>
      <w:r>
        <w:rPr>
          <w:rFonts w:hint="eastAsia" w:ascii="宋体" w:hAnsi="宋体" w:eastAsia="宋体" w:cs="宋体"/>
          <w:b/>
          <w:color w:val="auto"/>
          <w:sz w:val="24"/>
          <w:szCs w:val="24"/>
        </w:rPr>
        <w:t>（签字或盖章）</w:t>
      </w:r>
    </w:p>
    <w:p>
      <w:pPr>
        <w:wordWrap w:val="0"/>
        <w:spacing w:line="360" w:lineRule="auto"/>
        <w:ind w:firstLine="0" w:firstLineChars="0"/>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年   月  日</w:t>
      </w:r>
    </w:p>
    <w:p>
      <w:pPr>
        <w:wordWrap w:val="0"/>
        <w:spacing w:line="360" w:lineRule="auto"/>
        <w:ind w:firstLine="0" w:firstLineChars="0"/>
        <w:jc w:val="center"/>
        <w:rPr>
          <w:rFonts w:hint="eastAsia" w:ascii="宋体" w:hAnsi="宋体" w:eastAsia="宋体" w:cs="宋体"/>
          <w:b/>
          <w:color w:val="auto"/>
          <w:sz w:val="24"/>
          <w:szCs w:val="24"/>
        </w:rPr>
      </w:pPr>
      <w:r>
        <w:rPr>
          <w:rFonts w:hint="eastAsia" w:ascii="宋体" w:hAnsi="宋体" w:eastAsia="宋体" w:cs="宋体"/>
          <w:b/>
          <w:color w:val="auto"/>
          <w:sz w:val="24"/>
          <w:szCs w:val="24"/>
        </w:rPr>
        <w:br w:type="page"/>
      </w:r>
    </w:p>
    <w:p>
      <w:pPr>
        <w:keepNext/>
        <w:pageBreakBefore/>
        <w:widowControl/>
        <w:spacing w:line="360" w:lineRule="auto"/>
        <w:ind w:firstLine="0" w:firstLineChars="0"/>
        <w:outlineLvl w:val="1"/>
        <w:rPr>
          <w:rFonts w:hint="eastAsia" w:ascii="宋体" w:hAnsi="宋体" w:eastAsia="宋体" w:cs="宋体"/>
          <w:b/>
          <w:color w:val="auto"/>
          <w:sz w:val="24"/>
          <w:szCs w:val="24"/>
        </w:rPr>
      </w:pPr>
      <w:bookmarkStart w:id="151" w:name="_Toc14675"/>
      <w:bookmarkStart w:id="152" w:name="_Toc13693"/>
      <w:r>
        <w:rPr>
          <w:rFonts w:hint="eastAsia" w:ascii="宋体" w:hAnsi="宋体" w:eastAsia="宋体" w:cs="宋体"/>
          <w:b/>
          <w:color w:val="auto"/>
          <w:sz w:val="24"/>
          <w:szCs w:val="24"/>
        </w:rPr>
        <w:t>附件</w:t>
      </w:r>
      <w:bookmarkStart w:id="153" w:name="_Toc376936774"/>
      <w:bookmarkStart w:id="154" w:name="_Toc325726043"/>
      <w:r>
        <w:rPr>
          <w:rFonts w:hint="eastAsia" w:ascii="宋体" w:hAnsi="宋体" w:eastAsia="宋体" w:cs="宋体"/>
          <w:b/>
          <w:color w:val="auto"/>
          <w:sz w:val="24"/>
          <w:szCs w:val="24"/>
        </w:rPr>
        <w:t>4：法定代表人证明书</w:t>
      </w:r>
      <w:bookmarkEnd w:id="151"/>
      <w:bookmarkEnd w:id="152"/>
      <w:bookmarkEnd w:id="153"/>
      <w:bookmarkEnd w:id="154"/>
    </w:p>
    <w:p>
      <w:pPr>
        <w:spacing w:line="360" w:lineRule="auto"/>
        <w:ind w:firstLine="0" w:firstLineChars="0"/>
        <w:jc w:val="center"/>
        <w:rPr>
          <w:rFonts w:hint="eastAsia" w:ascii="宋体" w:hAnsi="宋体" w:eastAsia="宋体" w:cs="宋体"/>
          <w:b/>
          <w:bCs/>
          <w:color w:val="auto"/>
          <w:sz w:val="24"/>
          <w:szCs w:val="24"/>
        </w:rPr>
      </w:pPr>
    </w:p>
    <w:p>
      <w:pPr>
        <w:spacing w:line="360" w:lineRule="auto"/>
        <w:ind w:firstLine="0" w:firstLineChars="0"/>
        <w:jc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rPr>
        <w:t>法定代表人证明书</w:t>
      </w:r>
    </w:p>
    <w:p>
      <w:pPr>
        <w:spacing w:line="360" w:lineRule="auto"/>
        <w:ind w:firstLine="0" w:firstLineChars="0"/>
        <w:rPr>
          <w:rFonts w:hint="eastAsia" w:ascii="宋体" w:hAnsi="宋体" w:eastAsia="宋体" w:cs="宋体"/>
          <w:b/>
          <w:bCs/>
          <w:color w:val="auto"/>
          <w:sz w:val="24"/>
          <w:szCs w:val="24"/>
        </w:rPr>
      </w:pPr>
    </w:p>
    <w:p>
      <w:pPr>
        <w:spacing w:line="360" w:lineRule="auto"/>
        <w:ind w:firstLine="0" w:firstLineChars="0"/>
        <w:rPr>
          <w:rFonts w:hint="eastAsia" w:ascii="宋体" w:hAnsi="宋体" w:eastAsia="宋体" w:cs="宋体"/>
          <w:b/>
          <w:bCs/>
          <w:color w:val="auto"/>
          <w:sz w:val="24"/>
          <w:szCs w:val="24"/>
        </w:rPr>
      </w:pPr>
      <w:r>
        <w:rPr>
          <w:rFonts w:hint="eastAsia" w:ascii="宋体" w:hAnsi="宋体" w:eastAsia="宋体" w:cs="宋体"/>
          <w:b/>
          <w:bCs/>
          <w:color w:val="auto"/>
          <w:sz w:val="24"/>
          <w:szCs w:val="24"/>
        </w:rPr>
        <w:t>致：青海诚德招标代理有限公司</w:t>
      </w:r>
    </w:p>
    <w:p>
      <w:pPr>
        <w:autoSpaceDE w:val="0"/>
        <w:autoSpaceDN w:val="0"/>
        <w:spacing w:line="360" w:lineRule="auto"/>
        <w:ind w:firstLine="0" w:firstLineChars="0"/>
        <w:jc w:val="left"/>
        <w:rPr>
          <w:rFonts w:hint="eastAsia" w:ascii="宋体" w:hAnsi="宋体" w:eastAsia="宋体" w:cs="宋体"/>
          <w:color w:val="auto"/>
          <w:sz w:val="24"/>
          <w:szCs w:val="24"/>
        </w:rPr>
      </w:pPr>
    </w:p>
    <w:p>
      <w:pPr>
        <w:autoSpaceDE w:val="0"/>
        <w:autoSpaceDN w:val="0"/>
        <w:spacing w:line="360" w:lineRule="auto"/>
        <w:ind w:firstLine="0" w:firstLineChars="0"/>
        <w:jc w:val="left"/>
        <w:rPr>
          <w:rFonts w:hint="eastAsia" w:ascii="宋体" w:hAnsi="宋体" w:eastAsia="宋体" w:cs="宋体"/>
          <w:color w:val="auto"/>
          <w:sz w:val="24"/>
          <w:szCs w:val="24"/>
        </w:rPr>
      </w:pPr>
      <w:r>
        <w:rPr>
          <w:rFonts w:hint="eastAsia" w:ascii="宋体" w:hAnsi="宋体" w:eastAsia="宋体" w:cs="宋体"/>
          <w:color w:val="auto"/>
          <w:sz w:val="24"/>
          <w:szCs w:val="24"/>
          <w:u w:val="single"/>
        </w:rPr>
        <w:t xml:space="preserve">  （法定代表人姓名）  </w:t>
      </w:r>
      <w:r>
        <w:rPr>
          <w:rFonts w:hint="eastAsia" w:ascii="宋体" w:hAnsi="宋体" w:eastAsia="宋体" w:cs="宋体"/>
          <w:color w:val="auto"/>
          <w:sz w:val="24"/>
          <w:szCs w:val="24"/>
        </w:rPr>
        <w:t>现任我单位</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职务，为法定代表人，特此证明。</w:t>
      </w:r>
    </w:p>
    <w:p>
      <w:pPr>
        <w:autoSpaceDE w:val="0"/>
        <w:autoSpaceDN w:val="0"/>
        <w:spacing w:line="360" w:lineRule="auto"/>
        <w:ind w:firstLine="0" w:firstLineChars="0"/>
        <w:jc w:val="left"/>
        <w:rPr>
          <w:rFonts w:hint="eastAsia" w:ascii="宋体" w:hAnsi="宋体" w:eastAsia="宋体" w:cs="宋体"/>
          <w:color w:val="auto"/>
          <w:sz w:val="24"/>
          <w:szCs w:val="24"/>
        </w:rPr>
      </w:pPr>
    </w:p>
    <w:p>
      <w:pPr>
        <w:autoSpaceDE w:val="0"/>
        <w:autoSpaceDN w:val="0"/>
        <w:spacing w:line="360" w:lineRule="auto"/>
        <w:ind w:firstLine="0" w:firstLineChars="0"/>
        <w:jc w:val="left"/>
        <w:rPr>
          <w:rFonts w:hint="eastAsia" w:ascii="宋体" w:hAnsi="宋体" w:eastAsia="宋体" w:cs="宋体"/>
          <w:color w:val="auto"/>
          <w:sz w:val="24"/>
          <w:szCs w:val="24"/>
        </w:rPr>
      </w:pPr>
      <w:r>
        <w:rPr>
          <w:rFonts w:hint="eastAsia" w:ascii="宋体" w:hAnsi="宋体" w:eastAsia="宋体" w:cs="宋体"/>
          <w:color w:val="auto"/>
          <w:sz w:val="24"/>
          <w:szCs w:val="24"/>
        </w:rPr>
        <w:t>法定代表人基本情况：</w:t>
      </w:r>
    </w:p>
    <w:p>
      <w:pPr>
        <w:autoSpaceDE w:val="0"/>
        <w:autoSpaceDN w:val="0"/>
        <w:spacing w:line="360" w:lineRule="auto"/>
        <w:ind w:firstLine="0" w:firstLineChars="0"/>
        <w:jc w:val="left"/>
        <w:rPr>
          <w:rFonts w:hint="eastAsia" w:ascii="宋体" w:hAnsi="宋体" w:eastAsia="宋体" w:cs="宋体"/>
          <w:color w:val="auto"/>
          <w:sz w:val="24"/>
          <w:szCs w:val="24"/>
        </w:rPr>
      </w:pPr>
      <w:r>
        <w:rPr>
          <w:rFonts w:hint="eastAsia" w:ascii="宋体" w:hAnsi="宋体" w:eastAsia="宋体" w:cs="宋体"/>
          <w:color w:val="auto"/>
          <w:sz w:val="24"/>
          <w:szCs w:val="24"/>
        </w:rPr>
        <w:t>性别：</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年龄：</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民族：</w:t>
      </w:r>
      <w:r>
        <w:rPr>
          <w:rFonts w:hint="eastAsia" w:ascii="宋体" w:hAnsi="宋体" w:eastAsia="宋体" w:cs="宋体"/>
          <w:color w:val="auto"/>
          <w:sz w:val="24"/>
          <w:szCs w:val="24"/>
          <w:u w:val="single"/>
        </w:rPr>
        <w:t xml:space="preserve">     </w:t>
      </w:r>
    </w:p>
    <w:p>
      <w:pPr>
        <w:autoSpaceDE w:val="0"/>
        <w:autoSpaceDN w:val="0"/>
        <w:spacing w:line="360" w:lineRule="auto"/>
        <w:ind w:firstLine="0" w:firstLineChars="0"/>
        <w:jc w:val="left"/>
        <w:rPr>
          <w:rFonts w:hint="eastAsia" w:ascii="宋体" w:hAnsi="宋体" w:eastAsia="宋体" w:cs="宋体"/>
          <w:color w:val="auto"/>
          <w:sz w:val="24"/>
          <w:szCs w:val="24"/>
        </w:rPr>
      </w:pPr>
      <w:r>
        <w:rPr>
          <w:rFonts w:hint="eastAsia" w:ascii="宋体" w:hAnsi="宋体" w:eastAsia="宋体" w:cs="宋体"/>
          <w:color w:val="auto"/>
          <w:sz w:val="24"/>
          <w:szCs w:val="24"/>
        </w:rPr>
        <w:t>地址：</w:t>
      </w:r>
      <w:r>
        <w:rPr>
          <w:rFonts w:hint="eastAsia" w:ascii="宋体" w:hAnsi="宋体" w:eastAsia="宋体" w:cs="宋体"/>
          <w:color w:val="auto"/>
          <w:sz w:val="24"/>
          <w:szCs w:val="24"/>
          <w:u w:val="single"/>
        </w:rPr>
        <w:t xml:space="preserve">                 </w:t>
      </w:r>
    </w:p>
    <w:p>
      <w:pPr>
        <w:autoSpaceDE w:val="0"/>
        <w:autoSpaceDN w:val="0"/>
        <w:spacing w:line="360" w:lineRule="auto"/>
        <w:ind w:firstLine="0" w:firstLineChars="0"/>
        <w:jc w:val="left"/>
        <w:rPr>
          <w:rFonts w:hint="eastAsia" w:ascii="宋体" w:hAnsi="宋体" w:eastAsia="宋体" w:cs="宋体"/>
          <w:color w:val="auto"/>
          <w:sz w:val="24"/>
          <w:szCs w:val="24"/>
          <w:u w:val="single"/>
        </w:rPr>
      </w:pPr>
      <w:r>
        <w:rPr>
          <w:rFonts w:hint="eastAsia" w:ascii="宋体" w:hAnsi="宋体" w:eastAsia="宋体" w:cs="宋体"/>
          <w:color w:val="auto"/>
          <w:sz w:val="24"/>
          <w:szCs w:val="24"/>
        </w:rPr>
        <w:t>身份证号码：</w:t>
      </w:r>
      <w:r>
        <w:rPr>
          <w:rFonts w:hint="eastAsia" w:ascii="宋体" w:hAnsi="宋体" w:eastAsia="宋体" w:cs="宋体"/>
          <w:color w:val="auto"/>
          <w:sz w:val="24"/>
          <w:szCs w:val="24"/>
          <w:u w:val="single"/>
        </w:rPr>
        <w:t xml:space="preserve">                 </w:t>
      </w:r>
    </w:p>
    <w:p>
      <w:pPr>
        <w:autoSpaceDE w:val="0"/>
        <w:autoSpaceDN w:val="0"/>
        <w:spacing w:line="360" w:lineRule="auto"/>
        <w:ind w:firstLine="0" w:firstLineChars="0"/>
        <w:jc w:val="left"/>
        <w:rPr>
          <w:rFonts w:hint="eastAsia" w:ascii="宋体" w:hAnsi="宋体" w:eastAsia="宋体" w:cs="宋体"/>
          <w:color w:val="auto"/>
          <w:sz w:val="24"/>
          <w:szCs w:val="24"/>
        </w:rPr>
      </w:pPr>
      <w:r>
        <w:rPr>
          <w:rFonts w:hint="eastAsia" w:ascii="宋体" w:hAnsi="宋体" w:eastAsia="宋体" w:cs="宋体"/>
          <w:color w:val="auto"/>
          <w:sz w:val="24"/>
          <w:szCs w:val="24"/>
        </w:rPr>
        <w:t>附法定代表人第二代身份证双面扫描（或复印）件</w:t>
      </w:r>
    </w:p>
    <w:p>
      <w:pPr>
        <w:autoSpaceDE w:val="0"/>
        <w:autoSpaceDN w:val="0"/>
        <w:spacing w:line="360" w:lineRule="auto"/>
        <w:ind w:firstLine="0" w:firstLineChars="0"/>
        <w:jc w:val="left"/>
        <w:rPr>
          <w:rFonts w:hint="eastAsia" w:ascii="宋体" w:hAnsi="宋体" w:eastAsia="宋体" w:cs="宋体"/>
          <w:color w:val="auto"/>
          <w:sz w:val="24"/>
          <w:szCs w:val="24"/>
        </w:rPr>
      </w:pPr>
    </w:p>
    <w:p>
      <w:pPr>
        <w:autoSpaceDE w:val="0"/>
        <w:autoSpaceDN w:val="0"/>
        <w:spacing w:line="360" w:lineRule="auto"/>
        <w:ind w:firstLine="0" w:firstLineChars="0"/>
        <w:jc w:val="left"/>
        <w:rPr>
          <w:rFonts w:hint="eastAsia" w:ascii="宋体" w:hAnsi="宋体" w:eastAsia="宋体" w:cs="宋体"/>
          <w:color w:val="auto"/>
          <w:sz w:val="24"/>
          <w:szCs w:val="24"/>
        </w:rPr>
      </w:pPr>
    </w:p>
    <w:p>
      <w:pPr>
        <w:autoSpaceDE w:val="0"/>
        <w:autoSpaceDN w:val="0"/>
        <w:spacing w:line="360" w:lineRule="auto"/>
        <w:ind w:firstLine="0" w:firstLineChars="0"/>
        <w:jc w:val="left"/>
        <w:rPr>
          <w:rFonts w:hint="eastAsia" w:ascii="宋体" w:hAnsi="宋体" w:eastAsia="宋体" w:cs="宋体"/>
          <w:color w:val="auto"/>
          <w:sz w:val="24"/>
          <w:szCs w:val="24"/>
        </w:rPr>
      </w:pPr>
    </w:p>
    <w:p>
      <w:pPr>
        <w:spacing w:line="360" w:lineRule="auto"/>
        <w:ind w:firstLine="0" w:firstLineChars="0"/>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供应商：</w:t>
      </w:r>
      <w:r>
        <w:rPr>
          <w:rFonts w:hint="eastAsia" w:ascii="宋体" w:hAnsi="宋体" w:eastAsia="宋体" w:cs="宋体"/>
          <w:color w:val="auto"/>
          <w:sz w:val="24"/>
          <w:szCs w:val="24"/>
          <w:u w:val="single"/>
        </w:rPr>
        <w:t xml:space="preserve">       </w:t>
      </w:r>
      <w:r>
        <w:rPr>
          <w:rFonts w:hint="eastAsia" w:ascii="宋体" w:hAnsi="宋体" w:eastAsia="宋体" w:cs="宋体"/>
          <w:b/>
          <w:color w:val="auto"/>
          <w:sz w:val="24"/>
          <w:szCs w:val="24"/>
        </w:rPr>
        <w:t>（公章）</w:t>
      </w:r>
    </w:p>
    <w:p>
      <w:pPr>
        <w:wordWrap w:val="0"/>
        <w:spacing w:line="360" w:lineRule="auto"/>
        <w:ind w:firstLine="0" w:firstLineChars="0"/>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年   月   日</w:t>
      </w:r>
    </w:p>
    <w:p>
      <w:pPr>
        <w:wordWrap w:val="0"/>
        <w:spacing w:line="360" w:lineRule="auto"/>
        <w:ind w:firstLine="0" w:firstLineChars="0"/>
        <w:jc w:val="center"/>
        <w:rPr>
          <w:rFonts w:hint="eastAsia" w:ascii="宋体" w:hAnsi="宋体" w:eastAsia="宋体" w:cs="宋体"/>
          <w:b/>
          <w:color w:val="auto"/>
          <w:sz w:val="24"/>
          <w:szCs w:val="24"/>
        </w:rPr>
      </w:pPr>
      <w:r>
        <w:rPr>
          <w:rFonts w:hint="eastAsia" w:ascii="宋体" w:hAnsi="宋体" w:eastAsia="宋体" w:cs="宋体"/>
          <w:b/>
          <w:color w:val="auto"/>
          <w:sz w:val="24"/>
          <w:szCs w:val="24"/>
        </w:rPr>
        <w:br w:type="page"/>
      </w:r>
    </w:p>
    <w:p>
      <w:pPr>
        <w:keepNext/>
        <w:pageBreakBefore/>
        <w:widowControl/>
        <w:spacing w:line="360" w:lineRule="auto"/>
        <w:ind w:firstLine="0" w:firstLineChars="0"/>
        <w:outlineLvl w:val="1"/>
        <w:rPr>
          <w:rFonts w:hint="eastAsia" w:ascii="宋体" w:hAnsi="宋体" w:eastAsia="宋体" w:cs="宋体"/>
          <w:b/>
          <w:color w:val="auto"/>
          <w:sz w:val="24"/>
          <w:szCs w:val="24"/>
        </w:rPr>
      </w:pPr>
      <w:bookmarkStart w:id="155" w:name="_Toc201287639"/>
      <w:bookmarkStart w:id="156" w:name="_Toc324756736"/>
      <w:bookmarkStart w:id="157" w:name="_Toc29201"/>
      <w:bookmarkStart w:id="158" w:name="_Toc31614"/>
      <w:r>
        <w:rPr>
          <w:rFonts w:hint="eastAsia" w:ascii="宋体" w:hAnsi="宋体" w:eastAsia="宋体" w:cs="宋体"/>
          <w:b/>
          <w:color w:val="auto"/>
          <w:sz w:val="24"/>
          <w:szCs w:val="24"/>
        </w:rPr>
        <w:t>附件</w:t>
      </w:r>
      <w:bookmarkEnd w:id="155"/>
      <w:bookmarkEnd w:id="156"/>
      <w:r>
        <w:rPr>
          <w:rFonts w:hint="eastAsia" w:ascii="宋体" w:hAnsi="宋体" w:eastAsia="宋体" w:cs="宋体"/>
          <w:b/>
          <w:color w:val="auto"/>
          <w:sz w:val="24"/>
          <w:szCs w:val="24"/>
        </w:rPr>
        <w:t>5：法定代表人授权书</w:t>
      </w:r>
      <w:bookmarkEnd w:id="157"/>
      <w:bookmarkEnd w:id="158"/>
    </w:p>
    <w:p>
      <w:pPr>
        <w:spacing w:line="360" w:lineRule="auto"/>
        <w:ind w:firstLine="0" w:firstLineChars="0"/>
        <w:rPr>
          <w:rFonts w:hint="eastAsia" w:ascii="宋体" w:hAnsi="宋体" w:eastAsia="宋体" w:cs="宋体"/>
          <w:b/>
          <w:color w:val="auto"/>
          <w:sz w:val="24"/>
          <w:szCs w:val="24"/>
        </w:rPr>
      </w:pPr>
    </w:p>
    <w:p>
      <w:pPr>
        <w:spacing w:line="360" w:lineRule="auto"/>
        <w:ind w:firstLine="0" w:firstLineChars="0"/>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法定代表人授权书</w:t>
      </w:r>
    </w:p>
    <w:p>
      <w:pPr>
        <w:spacing w:line="360" w:lineRule="auto"/>
        <w:ind w:firstLine="0" w:firstLineChars="0"/>
        <w:rPr>
          <w:rFonts w:hint="eastAsia" w:ascii="宋体" w:hAnsi="宋体" w:eastAsia="宋体" w:cs="宋体"/>
          <w:b/>
          <w:bCs/>
          <w:color w:val="auto"/>
          <w:sz w:val="24"/>
          <w:szCs w:val="24"/>
        </w:rPr>
      </w:pPr>
    </w:p>
    <w:p>
      <w:pPr>
        <w:spacing w:line="360" w:lineRule="auto"/>
        <w:ind w:firstLine="0" w:firstLineChars="0"/>
        <w:rPr>
          <w:rFonts w:hint="eastAsia" w:ascii="宋体" w:hAnsi="宋体" w:eastAsia="宋体" w:cs="宋体"/>
          <w:b/>
          <w:bCs/>
          <w:color w:val="auto"/>
          <w:sz w:val="24"/>
          <w:szCs w:val="24"/>
        </w:rPr>
      </w:pPr>
      <w:r>
        <w:rPr>
          <w:rFonts w:hint="eastAsia" w:ascii="宋体" w:hAnsi="宋体" w:eastAsia="宋体" w:cs="宋体"/>
          <w:b/>
          <w:bCs/>
          <w:color w:val="auto"/>
          <w:sz w:val="24"/>
          <w:szCs w:val="24"/>
        </w:rPr>
        <w:t>致：青海诚德招标代理有限公司</w:t>
      </w:r>
    </w:p>
    <w:p>
      <w:pPr>
        <w:spacing w:line="360" w:lineRule="auto"/>
        <w:ind w:firstLine="0" w:firstLineChars="0"/>
        <w:rPr>
          <w:rFonts w:hint="eastAsia" w:ascii="宋体" w:hAnsi="宋体" w:eastAsia="宋体" w:cs="宋体"/>
          <w:color w:val="auto"/>
          <w:sz w:val="24"/>
          <w:szCs w:val="24"/>
          <w:u w:val="single"/>
        </w:rPr>
      </w:pPr>
    </w:p>
    <w:p>
      <w:pPr>
        <w:spacing w:line="360" w:lineRule="auto"/>
        <w:ind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u w:val="single"/>
        </w:rPr>
        <w:t xml:space="preserve">  （供应商名称）  </w:t>
      </w:r>
      <w:r>
        <w:rPr>
          <w:rFonts w:hint="eastAsia" w:ascii="宋体" w:hAnsi="宋体" w:eastAsia="宋体" w:cs="宋体"/>
          <w:color w:val="auto"/>
          <w:sz w:val="24"/>
          <w:szCs w:val="24"/>
        </w:rPr>
        <w:t>系中华人民共和国合法企业，法定地址</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w:t>
      </w:r>
    </w:p>
    <w:p>
      <w:pPr>
        <w:spacing w:line="360" w:lineRule="auto"/>
        <w:ind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u w:val="single"/>
        </w:rPr>
        <w:t xml:space="preserve">（法定代表人姓名）   </w:t>
      </w:r>
      <w:r>
        <w:rPr>
          <w:rFonts w:hint="eastAsia" w:ascii="宋体" w:hAnsi="宋体" w:eastAsia="宋体" w:cs="宋体"/>
          <w:color w:val="auto"/>
          <w:sz w:val="24"/>
          <w:szCs w:val="24"/>
        </w:rPr>
        <w:t>特授权</w:t>
      </w:r>
      <w:r>
        <w:rPr>
          <w:rFonts w:hint="eastAsia" w:ascii="宋体" w:hAnsi="宋体" w:eastAsia="宋体" w:cs="宋体"/>
          <w:color w:val="auto"/>
          <w:sz w:val="24"/>
          <w:szCs w:val="24"/>
          <w:u w:val="single"/>
        </w:rPr>
        <w:t xml:space="preserve"> （委托代理人姓名）    </w:t>
      </w:r>
      <w:r>
        <w:rPr>
          <w:rFonts w:hint="eastAsia" w:ascii="宋体" w:hAnsi="宋体" w:eastAsia="宋体" w:cs="宋体"/>
          <w:color w:val="auto"/>
          <w:sz w:val="24"/>
          <w:szCs w:val="24"/>
        </w:rPr>
        <w:t>代表我单位全权办理针对</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项目的磋商、答疑等具体工作，并签署全部有关的文件、资料。</w:t>
      </w:r>
    </w:p>
    <w:p>
      <w:pPr>
        <w:spacing w:line="360" w:lineRule="auto"/>
        <w:ind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我单位对被授权人的签名负全部责任。</w:t>
      </w:r>
    </w:p>
    <w:p>
      <w:pPr>
        <w:spacing w:line="360" w:lineRule="auto"/>
        <w:ind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在撤销授权的书面通知以前，本授权书一直有效，被授权人签署的所有文件（在授权书有效期内签署的）不因授权的撤销而失效。</w:t>
      </w:r>
    </w:p>
    <w:p>
      <w:pPr>
        <w:spacing w:line="360" w:lineRule="auto"/>
        <w:ind w:firstLine="0" w:firstLineChars="0"/>
        <w:rPr>
          <w:rFonts w:hint="eastAsia" w:ascii="宋体" w:hAnsi="宋体" w:eastAsia="宋体" w:cs="宋体"/>
          <w:color w:val="auto"/>
          <w:sz w:val="24"/>
          <w:szCs w:val="24"/>
        </w:rPr>
      </w:pPr>
    </w:p>
    <w:p>
      <w:pPr>
        <w:spacing w:line="360" w:lineRule="auto"/>
        <w:ind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授权期限：自</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 xml:space="preserve"> 年</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月</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日起至</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 xml:space="preserve"> 年</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月</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日止。</w:t>
      </w:r>
    </w:p>
    <w:p>
      <w:pPr>
        <w:spacing w:line="360" w:lineRule="auto"/>
        <w:ind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（注：授权期限必须满足磋商有效期的要求）</w:t>
      </w:r>
    </w:p>
    <w:p>
      <w:pPr>
        <w:spacing w:line="360" w:lineRule="auto"/>
        <w:ind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被授权人联系电话：</w:t>
      </w:r>
      <w:r>
        <w:rPr>
          <w:rFonts w:hint="eastAsia" w:ascii="宋体" w:hAnsi="宋体" w:eastAsia="宋体" w:cs="宋体"/>
          <w:color w:val="auto"/>
          <w:sz w:val="24"/>
          <w:szCs w:val="24"/>
          <w:u w:val="single"/>
        </w:rPr>
        <w:t xml:space="preserve">           </w:t>
      </w:r>
    </w:p>
    <w:p>
      <w:pPr>
        <w:spacing w:line="360" w:lineRule="auto"/>
        <w:ind w:firstLine="0" w:firstLineChars="0"/>
        <w:rPr>
          <w:rFonts w:hint="eastAsia" w:ascii="宋体" w:hAnsi="宋体" w:eastAsia="宋体" w:cs="宋体"/>
          <w:color w:val="auto"/>
          <w:sz w:val="24"/>
          <w:szCs w:val="24"/>
        </w:rPr>
      </w:pPr>
    </w:p>
    <w:p>
      <w:pPr>
        <w:spacing w:line="360" w:lineRule="auto"/>
        <w:ind w:firstLine="0" w:firstLineChars="0"/>
        <w:rPr>
          <w:rFonts w:hint="eastAsia" w:ascii="宋体" w:hAnsi="宋体" w:eastAsia="宋体" w:cs="宋体"/>
          <w:color w:val="auto"/>
          <w:sz w:val="24"/>
          <w:szCs w:val="24"/>
        </w:rPr>
      </w:pPr>
    </w:p>
    <w:p>
      <w:pPr>
        <w:spacing w:line="360" w:lineRule="auto"/>
        <w:ind w:firstLine="0" w:firstLineChars="0"/>
        <w:rPr>
          <w:rFonts w:hint="eastAsia" w:ascii="宋体" w:hAnsi="宋体" w:eastAsia="宋体" w:cs="宋体"/>
          <w:color w:val="auto"/>
          <w:sz w:val="24"/>
          <w:szCs w:val="24"/>
          <w:u w:val="single"/>
        </w:rPr>
      </w:pPr>
      <w:r>
        <w:rPr>
          <w:rFonts w:hint="eastAsia" w:ascii="宋体" w:hAnsi="宋体" w:eastAsia="宋体" w:cs="宋体"/>
          <w:color w:val="auto"/>
          <w:sz w:val="24"/>
          <w:szCs w:val="24"/>
        </w:rPr>
        <w:t>被授权人（委托代理人）签字：</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 xml:space="preserve">   授权人（法定代表人）签字：</w:t>
      </w:r>
      <w:r>
        <w:rPr>
          <w:rFonts w:hint="eastAsia" w:ascii="宋体" w:hAnsi="宋体" w:eastAsia="宋体" w:cs="宋体"/>
          <w:color w:val="auto"/>
          <w:sz w:val="24"/>
          <w:szCs w:val="24"/>
          <w:u w:val="single"/>
        </w:rPr>
        <w:t xml:space="preserve">      </w:t>
      </w:r>
    </w:p>
    <w:p>
      <w:pPr>
        <w:spacing w:line="360" w:lineRule="auto"/>
        <w:ind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职务：</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 xml:space="preserve">                   职务：</w:t>
      </w:r>
      <w:r>
        <w:rPr>
          <w:rFonts w:hint="eastAsia" w:ascii="宋体" w:hAnsi="宋体" w:eastAsia="宋体" w:cs="宋体"/>
          <w:color w:val="auto"/>
          <w:sz w:val="24"/>
          <w:szCs w:val="24"/>
          <w:u w:val="single"/>
        </w:rPr>
        <w:t xml:space="preserve">            </w:t>
      </w:r>
    </w:p>
    <w:p>
      <w:pPr>
        <w:autoSpaceDE w:val="0"/>
        <w:autoSpaceDN w:val="0"/>
        <w:spacing w:line="360" w:lineRule="auto"/>
        <w:ind w:firstLine="0" w:firstLineChars="0"/>
        <w:jc w:val="left"/>
        <w:rPr>
          <w:rFonts w:hint="eastAsia" w:ascii="宋体" w:hAnsi="宋体" w:eastAsia="宋体" w:cs="宋体"/>
          <w:color w:val="auto"/>
          <w:sz w:val="24"/>
          <w:szCs w:val="24"/>
        </w:rPr>
      </w:pPr>
      <w:r>
        <w:rPr>
          <w:rFonts w:hint="eastAsia" w:ascii="宋体" w:hAnsi="宋体" w:eastAsia="宋体" w:cs="宋体"/>
          <w:color w:val="auto"/>
          <w:sz w:val="24"/>
          <w:szCs w:val="24"/>
        </w:rPr>
        <w:t>附被授权人第二代身份证双面扫描（或复印）件</w:t>
      </w:r>
    </w:p>
    <w:p>
      <w:pPr>
        <w:spacing w:line="360" w:lineRule="auto"/>
        <w:ind w:firstLine="0" w:firstLineChars="0"/>
        <w:rPr>
          <w:rFonts w:hint="eastAsia" w:ascii="宋体" w:hAnsi="宋体" w:eastAsia="宋体" w:cs="宋体"/>
          <w:color w:val="auto"/>
          <w:sz w:val="24"/>
          <w:szCs w:val="24"/>
        </w:rPr>
      </w:pPr>
    </w:p>
    <w:p>
      <w:pPr>
        <w:spacing w:line="360" w:lineRule="auto"/>
        <w:ind w:firstLine="0" w:firstLineChars="0"/>
        <w:rPr>
          <w:rFonts w:hint="eastAsia" w:ascii="宋体" w:hAnsi="宋体" w:eastAsia="宋体" w:cs="宋体"/>
          <w:color w:val="auto"/>
          <w:sz w:val="24"/>
          <w:szCs w:val="24"/>
        </w:rPr>
      </w:pPr>
    </w:p>
    <w:p>
      <w:pPr>
        <w:spacing w:line="360" w:lineRule="auto"/>
        <w:ind w:firstLine="0" w:firstLineChars="0"/>
        <w:rPr>
          <w:rFonts w:hint="eastAsia" w:ascii="宋体" w:hAnsi="宋体" w:eastAsia="宋体" w:cs="宋体"/>
          <w:color w:val="auto"/>
          <w:sz w:val="24"/>
          <w:szCs w:val="24"/>
        </w:rPr>
      </w:pPr>
    </w:p>
    <w:p>
      <w:pPr>
        <w:spacing w:line="360" w:lineRule="auto"/>
        <w:ind w:firstLine="0" w:firstLineChars="0"/>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供应商：</w:t>
      </w:r>
      <w:r>
        <w:rPr>
          <w:rFonts w:hint="eastAsia" w:ascii="宋体" w:hAnsi="宋体" w:eastAsia="宋体" w:cs="宋体"/>
          <w:color w:val="auto"/>
          <w:sz w:val="24"/>
          <w:szCs w:val="24"/>
          <w:u w:val="single"/>
        </w:rPr>
        <w:t xml:space="preserve">       </w:t>
      </w:r>
      <w:r>
        <w:rPr>
          <w:rFonts w:hint="eastAsia" w:ascii="宋体" w:hAnsi="宋体" w:eastAsia="宋体" w:cs="宋体"/>
          <w:b/>
          <w:color w:val="auto"/>
          <w:sz w:val="24"/>
          <w:szCs w:val="24"/>
        </w:rPr>
        <w:t>（公章）</w:t>
      </w:r>
    </w:p>
    <w:p>
      <w:pPr>
        <w:wordWrap w:val="0"/>
        <w:spacing w:line="360" w:lineRule="auto"/>
        <w:ind w:firstLine="0" w:firstLineChars="0"/>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年   月  日</w:t>
      </w:r>
    </w:p>
    <w:p>
      <w:pPr>
        <w:wordWrap w:val="0"/>
        <w:spacing w:line="360" w:lineRule="auto"/>
        <w:ind w:firstLine="0" w:firstLineChars="0"/>
        <w:jc w:val="center"/>
        <w:rPr>
          <w:rFonts w:hint="eastAsia" w:ascii="宋体" w:hAnsi="宋体" w:eastAsia="宋体" w:cs="宋体"/>
          <w:b/>
          <w:color w:val="auto"/>
          <w:sz w:val="24"/>
          <w:szCs w:val="24"/>
        </w:rPr>
      </w:pPr>
      <w:r>
        <w:rPr>
          <w:rFonts w:hint="eastAsia" w:ascii="宋体" w:hAnsi="宋体" w:eastAsia="宋体" w:cs="宋体"/>
          <w:b/>
          <w:color w:val="auto"/>
          <w:sz w:val="24"/>
          <w:szCs w:val="24"/>
        </w:rPr>
        <w:br w:type="page"/>
      </w:r>
    </w:p>
    <w:p>
      <w:pPr>
        <w:keepNext/>
        <w:pageBreakBefore/>
        <w:widowControl/>
        <w:spacing w:line="360" w:lineRule="auto"/>
        <w:ind w:firstLine="0" w:firstLineChars="0"/>
        <w:outlineLvl w:val="1"/>
        <w:rPr>
          <w:rFonts w:hint="eastAsia" w:ascii="宋体" w:hAnsi="宋体" w:eastAsia="宋体" w:cs="宋体"/>
          <w:b/>
          <w:color w:val="auto"/>
          <w:sz w:val="24"/>
          <w:szCs w:val="24"/>
        </w:rPr>
      </w:pPr>
      <w:bookmarkStart w:id="159" w:name="_Toc25884"/>
      <w:bookmarkStart w:id="160" w:name="_Toc30284"/>
      <w:r>
        <w:rPr>
          <w:rFonts w:hint="eastAsia" w:ascii="宋体" w:hAnsi="宋体" w:eastAsia="宋体" w:cs="宋体"/>
          <w:b/>
          <w:color w:val="auto"/>
          <w:sz w:val="24"/>
          <w:szCs w:val="24"/>
        </w:rPr>
        <w:t>附件6：供应商承诺函</w:t>
      </w:r>
      <w:bookmarkEnd w:id="159"/>
      <w:bookmarkEnd w:id="160"/>
    </w:p>
    <w:p>
      <w:pPr>
        <w:spacing w:line="360" w:lineRule="auto"/>
        <w:ind w:firstLine="0" w:firstLineChars="0"/>
        <w:jc w:val="center"/>
        <w:rPr>
          <w:rFonts w:hint="eastAsia" w:ascii="宋体" w:hAnsi="宋体" w:eastAsia="宋体" w:cs="宋体"/>
          <w:b/>
          <w:bCs/>
          <w:color w:val="auto"/>
          <w:sz w:val="24"/>
          <w:szCs w:val="24"/>
        </w:rPr>
      </w:pPr>
    </w:p>
    <w:p>
      <w:pPr>
        <w:spacing w:line="360" w:lineRule="auto"/>
        <w:ind w:firstLine="0" w:firstLineChars="0"/>
        <w:jc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rPr>
        <w:t>供应商承诺函</w:t>
      </w:r>
    </w:p>
    <w:p>
      <w:pPr>
        <w:spacing w:line="360" w:lineRule="auto"/>
        <w:ind w:firstLine="0" w:firstLineChars="0"/>
        <w:rPr>
          <w:rFonts w:hint="eastAsia" w:ascii="宋体" w:hAnsi="宋体" w:eastAsia="宋体" w:cs="宋体"/>
          <w:b/>
          <w:bCs/>
          <w:color w:val="auto"/>
          <w:sz w:val="24"/>
          <w:szCs w:val="24"/>
        </w:rPr>
      </w:pPr>
    </w:p>
    <w:p>
      <w:pPr>
        <w:spacing w:line="360" w:lineRule="auto"/>
        <w:ind w:firstLine="0" w:firstLineChars="0"/>
        <w:rPr>
          <w:rFonts w:hint="eastAsia" w:ascii="宋体" w:hAnsi="宋体" w:eastAsia="宋体" w:cs="宋体"/>
          <w:b/>
          <w:bCs/>
          <w:color w:val="auto"/>
          <w:sz w:val="24"/>
          <w:szCs w:val="24"/>
        </w:rPr>
      </w:pPr>
      <w:r>
        <w:rPr>
          <w:rFonts w:hint="eastAsia" w:ascii="宋体" w:hAnsi="宋体" w:eastAsia="宋体" w:cs="宋体"/>
          <w:b/>
          <w:bCs/>
          <w:color w:val="auto"/>
          <w:sz w:val="24"/>
          <w:szCs w:val="24"/>
        </w:rPr>
        <w:t>致：青海诚德招标代理有限公司</w:t>
      </w:r>
    </w:p>
    <w:p>
      <w:pPr>
        <w:spacing w:line="360" w:lineRule="auto"/>
        <w:ind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关于贵方2016年</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月</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日</w:t>
      </w:r>
      <w:r>
        <w:rPr>
          <w:rFonts w:hint="eastAsia" w:ascii="宋体" w:hAnsi="宋体" w:eastAsia="宋体" w:cs="宋体"/>
          <w:color w:val="auto"/>
          <w:sz w:val="24"/>
          <w:szCs w:val="24"/>
          <w:lang w:eastAsia="zh-CN"/>
        </w:rPr>
        <w:t>青海诚德竞磋（货物）2017-026</w:t>
      </w:r>
      <w:r>
        <w:rPr>
          <w:rFonts w:hint="eastAsia" w:ascii="宋体" w:hAnsi="宋体" w:eastAsia="宋体" w:cs="宋体"/>
          <w:color w:val="auto"/>
          <w:sz w:val="24"/>
          <w:szCs w:val="24"/>
        </w:rPr>
        <w:t>采购项目，本签字人愿意参加磋商，提供</w:t>
      </w:r>
      <w:r>
        <w:rPr>
          <w:rFonts w:hint="eastAsia" w:ascii="宋体" w:hAnsi="宋体" w:eastAsia="宋体" w:cs="宋体"/>
          <w:color w:val="auto"/>
          <w:sz w:val="24"/>
          <w:szCs w:val="24"/>
          <w:lang w:eastAsia="zh-CN"/>
        </w:rPr>
        <w:t>采购项目要求及技术参数</w:t>
      </w:r>
      <w:r>
        <w:rPr>
          <w:rFonts w:hint="eastAsia" w:ascii="宋体" w:hAnsi="宋体" w:eastAsia="宋体" w:cs="宋体"/>
          <w:color w:val="auto"/>
          <w:sz w:val="24"/>
          <w:szCs w:val="24"/>
        </w:rPr>
        <w:t>的所有服务，并证实提交的所有资料是准确的和真实的。同时，我代表</w:t>
      </w:r>
      <w:r>
        <w:rPr>
          <w:rFonts w:hint="eastAsia" w:ascii="宋体" w:hAnsi="宋体" w:eastAsia="宋体" w:cs="宋体"/>
          <w:color w:val="auto"/>
          <w:sz w:val="24"/>
          <w:szCs w:val="24"/>
          <w:u w:val="single"/>
        </w:rPr>
        <w:t>（供应商名称）</w:t>
      </w:r>
      <w:r>
        <w:rPr>
          <w:rFonts w:hint="eastAsia" w:ascii="宋体" w:hAnsi="宋体" w:eastAsia="宋体" w:cs="宋体"/>
          <w:color w:val="auto"/>
          <w:sz w:val="24"/>
          <w:szCs w:val="24"/>
        </w:rPr>
        <w:t>，在此作如下承诺：</w:t>
      </w:r>
    </w:p>
    <w:p>
      <w:pPr>
        <w:spacing w:line="360" w:lineRule="auto"/>
        <w:ind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 xml:space="preserve">  1、完全理解和接受磋商文件的一切规定和要求；</w:t>
      </w:r>
    </w:p>
    <w:p>
      <w:pPr>
        <w:spacing w:line="360" w:lineRule="auto"/>
        <w:ind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 xml:space="preserve">  2、若成交，我方将按照磋商文件的具体规定与采购人签订采购合同，并且严格履行合同义务，按时提供优质的服务。如果在合同执行过程中，发现服务质量、数量出现问题，我方一定尽快完善，并承担相应的经济责任；</w:t>
      </w:r>
    </w:p>
    <w:p>
      <w:pPr>
        <w:spacing w:line="360" w:lineRule="auto"/>
        <w:ind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 xml:space="preserve">  3、在整个磋商过程中我方若有违规行为，贵方可按磋商文件之规定给予处罚，我方完全接受。</w:t>
      </w:r>
    </w:p>
    <w:p>
      <w:pPr>
        <w:spacing w:line="360" w:lineRule="auto"/>
        <w:ind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 xml:space="preserve">  4、若成交，本承诺将成为合同不可分割的一部分，与合同具有同等的法律效力。</w:t>
      </w:r>
    </w:p>
    <w:p>
      <w:pPr>
        <w:spacing w:line="360" w:lineRule="auto"/>
        <w:ind w:firstLine="0" w:firstLineChars="0"/>
        <w:textAlignment w:val="baseline"/>
        <w:rPr>
          <w:rFonts w:hint="eastAsia" w:ascii="宋体" w:hAnsi="宋体" w:eastAsia="宋体" w:cs="宋体"/>
          <w:color w:val="auto"/>
          <w:sz w:val="24"/>
          <w:szCs w:val="24"/>
        </w:rPr>
      </w:pPr>
    </w:p>
    <w:p>
      <w:pPr>
        <w:spacing w:line="360" w:lineRule="auto"/>
        <w:ind w:firstLine="0" w:firstLineChars="0"/>
        <w:textAlignment w:val="baseline"/>
        <w:rPr>
          <w:rFonts w:hint="eastAsia" w:ascii="宋体" w:hAnsi="宋体" w:eastAsia="宋体" w:cs="宋体"/>
          <w:color w:val="auto"/>
          <w:sz w:val="24"/>
          <w:szCs w:val="24"/>
        </w:rPr>
      </w:pPr>
    </w:p>
    <w:p>
      <w:pPr>
        <w:spacing w:line="360" w:lineRule="auto"/>
        <w:ind w:firstLine="0" w:firstLineChars="0"/>
        <w:textAlignment w:val="baseline"/>
        <w:rPr>
          <w:rFonts w:hint="eastAsia" w:ascii="宋体" w:hAnsi="宋体" w:eastAsia="宋体" w:cs="宋体"/>
          <w:color w:val="auto"/>
          <w:sz w:val="24"/>
          <w:szCs w:val="24"/>
        </w:rPr>
      </w:pPr>
    </w:p>
    <w:p>
      <w:pPr>
        <w:spacing w:line="360" w:lineRule="auto"/>
        <w:ind w:firstLine="0" w:firstLineChars="0"/>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供应商：</w:t>
      </w:r>
      <w:r>
        <w:rPr>
          <w:rFonts w:hint="eastAsia" w:ascii="宋体" w:hAnsi="宋体" w:eastAsia="宋体" w:cs="宋体"/>
          <w:color w:val="auto"/>
          <w:sz w:val="24"/>
          <w:szCs w:val="24"/>
          <w:u w:val="single"/>
        </w:rPr>
        <w:t xml:space="preserve">       </w:t>
      </w:r>
      <w:r>
        <w:rPr>
          <w:rFonts w:hint="eastAsia" w:ascii="宋体" w:hAnsi="宋体" w:eastAsia="宋体" w:cs="宋体"/>
          <w:b/>
          <w:color w:val="auto"/>
          <w:sz w:val="24"/>
          <w:szCs w:val="24"/>
        </w:rPr>
        <w:t>（公章）</w:t>
      </w:r>
    </w:p>
    <w:p>
      <w:pPr>
        <w:spacing w:line="360" w:lineRule="auto"/>
        <w:ind w:firstLine="0" w:firstLineChars="0"/>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法定代表人或委托代理人：</w:t>
      </w:r>
      <w:r>
        <w:rPr>
          <w:rFonts w:hint="eastAsia" w:ascii="宋体" w:hAnsi="宋体" w:eastAsia="宋体" w:cs="宋体"/>
          <w:color w:val="auto"/>
          <w:sz w:val="24"/>
          <w:szCs w:val="24"/>
          <w:u w:val="single"/>
        </w:rPr>
        <w:t xml:space="preserve">       </w:t>
      </w:r>
      <w:r>
        <w:rPr>
          <w:rFonts w:hint="eastAsia" w:ascii="宋体" w:hAnsi="宋体" w:eastAsia="宋体" w:cs="宋体"/>
          <w:b/>
          <w:color w:val="auto"/>
          <w:sz w:val="24"/>
          <w:szCs w:val="24"/>
        </w:rPr>
        <w:t>（签字或盖章）</w:t>
      </w:r>
    </w:p>
    <w:p>
      <w:pPr>
        <w:wordWrap w:val="0"/>
        <w:spacing w:line="360" w:lineRule="auto"/>
        <w:ind w:firstLine="0" w:firstLineChars="0"/>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年   月  日</w:t>
      </w:r>
    </w:p>
    <w:p>
      <w:pPr>
        <w:wordWrap w:val="0"/>
        <w:spacing w:line="360" w:lineRule="auto"/>
        <w:ind w:firstLine="0" w:firstLineChars="0"/>
        <w:jc w:val="center"/>
        <w:rPr>
          <w:rFonts w:hint="eastAsia" w:ascii="宋体" w:hAnsi="宋体" w:eastAsia="宋体" w:cs="宋体"/>
          <w:b/>
          <w:color w:val="auto"/>
          <w:sz w:val="24"/>
          <w:szCs w:val="24"/>
        </w:rPr>
      </w:pPr>
      <w:r>
        <w:rPr>
          <w:rFonts w:hint="eastAsia" w:ascii="宋体" w:hAnsi="宋体" w:eastAsia="宋体" w:cs="宋体"/>
          <w:b/>
          <w:color w:val="auto"/>
          <w:sz w:val="24"/>
          <w:szCs w:val="24"/>
        </w:rPr>
        <w:br w:type="page"/>
      </w:r>
    </w:p>
    <w:p>
      <w:pPr>
        <w:keepNext/>
        <w:pageBreakBefore/>
        <w:widowControl/>
        <w:spacing w:line="360" w:lineRule="auto"/>
        <w:ind w:firstLine="0" w:firstLineChars="0"/>
        <w:outlineLvl w:val="1"/>
        <w:rPr>
          <w:rFonts w:hint="eastAsia" w:ascii="宋体" w:hAnsi="宋体" w:eastAsia="宋体" w:cs="宋体"/>
          <w:b/>
          <w:color w:val="auto"/>
          <w:sz w:val="24"/>
          <w:szCs w:val="24"/>
        </w:rPr>
      </w:pPr>
      <w:bookmarkStart w:id="161" w:name="_Toc11349"/>
      <w:bookmarkStart w:id="162" w:name="_Toc11173"/>
      <w:r>
        <w:rPr>
          <w:rFonts w:hint="eastAsia" w:ascii="宋体" w:hAnsi="宋体" w:eastAsia="宋体" w:cs="宋体"/>
          <w:b/>
          <w:color w:val="auto"/>
          <w:sz w:val="24"/>
          <w:szCs w:val="24"/>
        </w:rPr>
        <w:t>附件</w:t>
      </w:r>
      <w:bookmarkStart w:id="163" w:name="_Toc376936779"/>
      <w:bookmarkStart w:id="164" w:name="_Toc351475542"/>
      <w:bookmarkStart w:id="165" w:name="_Toc365019584"/>
      <w:r>
        <w:rPr>
          <w:rFonts w:hint="eastAsia" w:ascii="宋体" w:hAnsi="宋体" w:eastAsia="宋体" w:cs="宋体"/>
          <w:b/>
          <w:color w:val="auto"/>
          <w:sz w:val="24"/>
          <w:szCs w:val="24"/>
        </w:rPr>
        <w:t>7：供应商诚信承诺书</w:t>
      </w:r>
      <w:bookmarkEnd w:id="161"/>
      <w:bookmarkEnd w:id="162"/>
      <w:bookmarkEnd w:id="163"/>
      <w:bookmarkEnd w:id="164"/>
      <w:bookmarkEnd w:id="165"/>
    </w:p>
    <w:p>
      <w:pPr>
        <w:spacing w:line="360" w:lineRule="auto"/>
        <w:ind w:firstLine="0" w:firstLineChars="0"/>
        <w:rPr>
          <w:rFonts w:hint="eastAsia" w:ascii="宋体" w:hAnsi="宋体" w:eastAsia="宋体" w:cs="宋体"/>
          <w:color w:val="auto"/>
          <w:sz w:val="24"/>
          <w:szCs w:val="24"/>
        </w:rPr>
      </w:pPr>
    </w:p>
    <w:p>
      <w:pPr>
        <w:spacing w:line="360" w:lineRule="auto"/>
        <w:ind w:firstLine="0" w:firstLineChars="0"/>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供应商诚信承诺书</w:t>
      </w:r>
    </w:p>
    <w:p>
      <w:pPr>
        <w:spacing w:line="360" w:lineRule="auto"/>
        <w:ind w:firstLine="0" w:firstLineChars="0"/>
        <w:rPr>
          <w:rFonts w:hint="eastAsia" w:ascii="宋体" w:hAnsi="宋体" w:eastAsia="宋体" w:cs="宋体"/>
          <w:b/>
          <w:color w:val="auto"/>
          <w:sz w:val="24"/>
          <w:szCs w:val="24"/>
        </w:rPr>
      </w:pPr>
    </w:p>
    <w:p>
      <w:pPr>
        <w:spacing w:line="360" w:lineRule="auto"/>
        <w:ind w:firstLine="0" w:firstLineChars="0"/>
        <w:rPr>
          <w:rFonts w:hint="eastAsia" w:ascii="宋体" w:hAnsi="宋体" w:eastAsia="宋体" w:cs="宋体"/>
          <w:b/>
          <w:bCs/>
          <w:color w:val="auto"/>
          <w:sz w:val="24"/>
          <w:szCs w:val="24"/>
        </w:rPr>
      </w:pPr>
      <w:r>
        <w:rPr>
          <w:rFonts w:hint="eastAsia" w:ascii="宋体" w:hAnsi="宋体" w:eastAsia="宋体" w:cs="宋体"/>
          <w:b/>
          <w:bCs/>
          <w:color w:val="auto"/>
          <w:sz w:val="24"/>
          <w:szCs w:val="24"/>
        </w:rPr>
        <w:t>致：青海诚德招标代理有限公司</w:t>
      </w:r>
    </w:p>
    <w:p>
      <w:pPr>
        <w:spacing w:line="360" w:lineRule="auto"/>
        <w:ind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为了诚实、客观、有序地参与青海省政府采购活动，愿就以下内容作出承诺：</w:t>
      </w:r>
    </w:p>
    <w:p>
      <w:pPr>
        <w:spacing w:line="360" w:lineRule="auto"/>
        <w:ind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一、自觉遵守各项法律、法规、规章、制度以及社会公德，维护廉洁环境，与同场竞争的供应商平等参加政府采购活动。</w:t>
      </w:r>
    </w:p>
    <w:p>
      <w:pPr>
        <w:spacing w:line="360" w:lineRule="auto"/>
        <w:ind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二、参加青海诚德招标代理有限公司组织的政府采购活动时，严格按照磋商文件的规定和要求提供所需的相关材料，并对所提供的各类资料的真实性负责，不虚假应标，不虚列业绩。</w:t>
      </w:r>
    </w:p>
    <w:p>
      <w:pPr>
        <w:spacing w:line="360" w:lineRule="auto"/>
        <w:ind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三、尊重参与政府采购活动各相关方的合法行为，接受政府采购活动依法形成的意见、结果。</w:t>
      </w:r>
    </w:p>
    <w:p>
      <w:pPr>
        <w:spacing w:line="360" w:lineRule="auto"/>
        <w:ind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四、依法参加政府采购活动，不围标、串标，维护市场秩序，不提供“三无”产品、以次充好。</w:t>
      </w:r>
    </w:p>
    <w:p>
      <w:pPr>
        <w:spacing w:line="360" w:lineRule="auto"/>
        <w:ind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五、积极推动政府采购活动健康开展，对采购活动有疑问、异议时，按法律规定的程序实名（加盖单位章和法定代表人签名）反映情况，不恶意中伤、无事生非，以和谐、平等的心态参加政府采购活动。</w:t>
      </w:r>
    </w:p>
    <w:p>
      <w:pPr>
        <w:spacing w:line="360" w:lineRule="auto"/>
        <w:ind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六、认真履行成交供应商应承担的责任和义务，全面执行采购合同规定的各项内容，保质保量地按时提供采购物品。</w:t>
      </w:r>
    </w:p>
    <w:p>
      <w:pPr>
        <w:spacing w:line="360" w:lineRule="auto"/>
        <w:ind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若本企业（单位）发生有悖于上述承诺的行为，愿意接受《中华人民共和国政府采购法》和《政府采购法实施条例》中对供应商的相关处理。</w:t>
      </w:r>
    </w:p>
    <w:p>
      <w:pPr>
        <w:spacing w:line="360" w:lineRule="auto"/>
        <w:ind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本承诺是采购项目响应文件的组成部分。</w:t>
      </w:r>
    </w:p>
    <w:p>
      <w:pPr>
        <w:spacing w:line="360" w:lineRule="auto"/>
        <w:ind w:firstLine="0" w:firstLineChars="0"/>
        <w:rPr>
          <w:rFonts w:hint="eastAsia" w:ascii="宋体" w:hAnsi="宋体" w:eastAsia="宋体" w:cs="宋体"/>
          <w:color w:val="auto"/>
          <w:sz w:val="24"/>
          <w:szCs w:val="24"/>
        </w:rPr>
      </w:pPr>
    </w:p>
    <w:p>
      <w:pPr>
        <w:spacing w:line="360" w:lineRule="auto"/>
        <w:ind w:firstLine="0" w:firstLineChars="0"/>
        <w:textAlignment w:val="baseline"/>
        <w:rPr>
          <w:rFonts w:hint="eastAsia" w:ascii="宋体" w:hAnsi="宋体" w:eastAsia="宋体" w:cs="宋体"/>
          <w:color w:val="auto"/>
          <w:sz w:val="24"/>
          <w:szCs w:val="24"/>
        </w:rPr>
      </w:pPr>
    </w:p>
    <w:p>
      <w:pPr>
        <w:spacing w:line="360" w:lineRule="auto"/>
        <w:ind w:firstLine="0" w:firstLineChars="0"/>
        <w:textAlignment w:val="baseline"/>
        <w:rPr>
          <w:rFonts w:hint="eastAsia" w:ascii="宋体" w:hAnsi="宋体" w:eastAsia="宋体" w:cs="宋体"/>
          <w:color w:val="auto"/>
          <w:sz w:val="24"/>
          <w:szCs w:val="24"/>
        </w:rPr>
      </w:pPr>
    </w:p>
    <w:p>
      <w:pPr>
        <w:spacing w:line="360" w:lineRule="auto"/>
        <w:ind w:firstLine="0" w:firstLineChars="0"/>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供应商：</w:t>
      </w:r>
      <w:r>
        <w:rPr>
          <w:rFonts w:hint="eastAsia" w:ascii="宋体" w:hAnsi="宋体" w:eastAsia="宋体" w:cs="宋体"/>
          <w:color w:val="auto"/>
          <w:sz w:val="24"/>
          <w:szCs w:val="24"/>
          <w:u w:val="single"/>
        </w:rPr>
        <w:t xml:space="preserve">       </w:t>
      </w:r>
      <w:r>
        <w:rPr>
          <w:rFonts w:hint="eastAsia" w:ascii="宋体" w:hAnsi="宋体" w:eastAsia="宋体" w:cs="宋体"/>
          <w:b/>
          <w:color w:val="auto"/>
          <w:sz w:val="24"/>
          <w:szCs w:val="24"/>
        </w:rPr>
        <w:t>（公章）</w:t>
      </w:r>
    </w:p>
    <w:p>
      <w:pPr>
        <w:spacing w:line="360" w:lineRule="auto"/>
        <w:ind w:firstLine="0" w:firstLineChars="0"/>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法定代表人或委托代理人：</w:t>
      </w:r>
      <w:r>
        <w:rPr>
          <w:rFonts w:hint="eastAsia" w:ascii="宋体" w:hAnsi="宋体" w:eastAsia="宋体" w:cs="宋体"/>
          <w:color w:val="auto"/>
          <w:sz w:val="24"/>
          <w:szCs w:val="24"/>
          <w:u w:val="single"/>
        </w:rPr>
        <w:t xml:space="preserve">       </w:t>
      </w:r>
      <w:r>
        <w:rPr>
          <w:rFonts w:hint="eastAsia" w:ascii="宋体" w:hAnsi="宋体" w:eastAsia="宋体" w:cs="宋体"/>
          <w:b/>
          <w:color w:val="auto"/>
          <w:sz w:val="24"/>
          <w:szCs w:val="24"/>
        </w:rPr>
        <w:t>（签字或盖章）</w:t>
      </w:r>
    </w:p>
    <w:p>
      <w:pPr>
        <w:wordWrap w:val="0"/>
        <w:spacing w:line="360" w:lineRule="auto"/>
        <w:ind w:firstLine="0" w:firstLineChars="0"/>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年   月  日</w:t>
      </w:r>
    </w:p>
    <w:p>
      <w:pPr>
        <w:wordWrap w:val="0"/>
        <w:spacing w:line="360" w:lineRule="auto"/>
        <w:ind w:firstLine="0" w:firstLineChars="0"/>
        <w:jc w:val="center"/>
        <w:rPr>
          <w:rFonts w:hint="eastAsia" w:ascii="宋体" w:hAnsi="宋体" w:eastAsia="宋体" w:cs="宋体"/>
          <w:b/>
          <w:color w:val="auto"/>
          <w:sz w:val="24"/>
          <w:szCs w:val="24"/>
        </w:rPr>
      </w:pPr>
      <w:r>
        <w:rPr>
          <w:rFonts w:hint="eastAsia" w:ascii="宋体" w:hAnsi="宋体" w:eastAsia="宋体" w:cs="宋体"/>
          <w:b/>
          <w:color w:val="auto"/>
          <w:sz w:val="24"/>
          <w:szCs w:val="24"/>
        </w:rPr>
        <w:br w:type="page"/>
      </w:r>
    </w:p>
    <w:p>
      <w:pPr>
        <w:keepNext/>
        <w:pageBreakBefore/>
        <w:widowControl/>
        <w:spacing w:line="360" w:lineRule="auto"/>
        <w:ind w:firstLine="0" w:firstLineChars="0"/>
        <w:outlineLvl w:val="1"/>
        <w:rPr>
          <w:rFonts w:hint="eastAsia" w:ascii="宋体" w:hAnsi="宋体" w:eastAsia="宋体" w:cs="宋体"/>
          <w:b/>
          <w:color w:val="auto"/>
          <w:sz w:val="24"/>
          <w:szCs w:val="24"/>
        </w:rPr>
      </w:pPr>
      <w:bookmarkStart w:id="166" w:name="_Toc7486"/>
      <w:bookmarkStart w:id="167" w:name="_Toc25993"/>
      <w:r>
        <w:rPr>
          <w:rFonts w:hint="eastAsia" w:ascii="宋体" w:hAnsi="宋体" w:eastAsia="宋体" w:cs="宋体"/>
          <w:b/>
          <w:color w:val="auto"/>
          <w:sz w:val="24"/>
          <w:szCs w:val="24"/>
        </w:rPr>
        <w:t>附件8：资格证明材料</w:t>
      </w:r>
      <w:bookmarkEnd w:id="166"/>
      <w:bookmarkEnd w:id="167"/>
    </w:p>
    <w:p>
      <w:pPr>
        <w:spacing w:line="360" w:lineRule="auto"/>
        <w:ind w:firstLine="0" w:firstLineChars="0"/>
        <w:rPr>
          <w:rFonts w:hint="eastAsia" w:ascii="宋体" w:hAnsi="宋体" w:eastAsia="宋体" w:cs="宋体"/>
          <w:color w:val="auto"/>
          <w:sz w:val="24"/>
          <w:szCs w:val="24"/>
        </w:rPr>
      </w:pPr>
    </w:p>
    <w:p>
      <w:pPr>
        <w:spacing w:line="360" w:lineRule="auto"/>
        <w:ind w:firstLine="0" w:firstLineChars="0"/>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资格证明材料</w:t>
      </w:r>
    </w:p>
    <w:p>
      <w:pPr>
        <w:autoSpaceDE w:val="0"/>
        <w:autoSpaceDN w:val="0"/>
        <w:spacing w:line="360" w:lineRule="auto"/>
        <w:ind w:firstLine="0" w:firstLineChars="0"/>
        <w:rPr>
          <w:rFonts w:hint="eastAsia" w:ascii="宋体" w:hAnsi="宋体" w:eastAsia="宋体" w:cs="宋体"/>
          <w:color w:val="auto"/>
          <w:sz w:val="24"/>
          <w:szCs w:val="24"/>
          <w:lang w:val="zh-CN"/>
        </w:rPr>
      </w:pPr>
    </w:p>
    <w:p>
      <w:pPr>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资格证明材料包括：</w:t>
      </w:r>
    </w:p>
    <w:p>
      <w:pPr>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（1）</w:t>
      </w:r>
      <w:r>
        <w:rPr>
          <w:rFonts w:hint="eastAsia" w:ascii="宋体" w:hAnsi="宋体" w:eastAsia="宋体" w:cs="宋体"/>
          <w:color w:val="auto"/>
          <w:sz w:val="24"/>
          <w:lang w:val="zh-CN"/>
        </w:rPr>
        <w:t>供应商的</w:t>
      </w:r>
      <w:r>
        <w:rPr>
          <w:rFonts w:hint="eastAsia" w:ascii="宋体" w:hAnsi="宋体" w:eastAsia="宋体" w:cs="宋体"/>
          <w:color w:val="auto"/>
          <w:sz w:val="24"/>
          <w:szCs w:val="24"/>
        </w:rPr>
        <w:t>营业执照、税务登记证、组织机构代码证；</w:t>
      </w:r>
    </w:p>
    <w:p>
      <w:pPr>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（2）磋商文件规定的有关资格证书、许可证书、认证等；</w:t>
      </w:r>
    </w:p>
    <w:p>
      <w:pPr>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（3）投标企业简介及获得相关证书证明文件；</w:t>
      </w:r>
    </w:p>
    <w:p>
      <w:pPr>
        <w:wordWrap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（4）供应商认为有必要提供的其他资格证明文件。</w:t>
      </w:r>
    </w:p>
    <w:p>
      <w:pPr>
        <w:wordWrap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br w:type="page"/>
      </w:r>
    </w:p>
    <w:p>
      <w:pPr>
        <w:keepNext/>
        <w:pageBreakBefore/>
        <w:widowControl/>
        <w:spacing w:line="360" w:lineRule="auto"/>
        <w:ind w:firstLine="0" w:firstLineChars="0"/>
        <w:outlineLvl w:val="1"/>
        <w:rPr>
          <w:rFonts w:hint="eastAsia" w:ascii="宋体" w:hAnsi="宋体" w:eastAsia="宋体" w:cs="宋体"/>
          <w:b/>
          <w:color w:val="auto"/>
          <w:sz w:val="24"/>
          <w:szCs w:val="24"/>
        </w:rPr>
      </w:pPr>
      <w:bookmarkStart w:id="168" w:name="_Toc32130"/>
      <w:bookmarkStart w:id="169" w:name="_Toc19128"/>
      <w:r>
        <w:rPr>
          <w:rFonts w:hint="eastAsia" w:ascii="宋体" w:hAnsi="宋体" w:eastAsia="宋体" w:cs="宋体"/>
          <w:b/>
          <w:color w:val="auto"/>
          <w:sz w:val="24"/>
          <w:szCs w:val="24"/>
        </w:rPr>
        <w:t>附件9：财务状况证明</w:t>
      </w:r>
      <w:bookmarkEnd w:id="168"/>
      <w:bookmarkEnd w:id="169"/>
    </w:p>
    <w:p>
      <w:pPr>
        <w:autoSpaceDE w:val="0"/>
        <w:autoSpaceDN w:val="0"/>
        <w:spacing w:line="360" w:lineRule="auto"/>
        <w:ind w:firstLine="0" w:firstLineChars="0"/>
        <w:jc w:val="center"/>
        <w:rPr>
          <w:rFonts w:hint="eastAsia" w:ascii="宋体" w:hAnsi="宋体" w:eastAsia="宋体" w:cs="宋体"/>
          <w:b/>
          <w:color w:val="auto"/>
          <w:sz w:val="24"/>
          <w:szCs w:val="24"/>
        </w:rPr>
      </w:pPr>
    </w:p>
    <w:p>
      <w:pPr>
        <w:autoSpaceDE w:val="0"/>
        <w:autoSpaceDN w:val="0"/>
        <w:spacing w:line="360" w:lineRule="auto"/>
        <w:ind w:firstLine="0" w:firstLineChars="0"/>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财务状况证明</w:t>
      </w:r>
    </w:p>
    <w:p>
      <w:pPr>
        <w:autoSpaceDE w:val="0"/>
        <w:autoSpaceDN w:val="0"/>
        <w:spacing w:line="360" w:lineRule="auto"/>
        <w:ind w:firstLine="0" w:firstLineChars="0"/>
        <w:jc w:val="center"/>
        <w:rPr>
          <w:rFonts w:hint="eastAsia" w:ascii="宋体" w:hAnsi="宋体" w:eastAsia="宋体" w:cs="宋体"/>
          <w:b/>
          <w:color w:val="auto"/>
          <w:sz w:val="24"/>
          <w:szCs w:val="24"/>
        </w:rPr>
      </w:pPr>
    </w:p>
    <w:p>
      <w:pPr>
        <w:autoSpaceDE w:val="0"/>
        <w:autoSpaceDN w:val="0"/>
        <w:spacing w:line="360" w:lineRule="auto"/>
        <w:ind w:firstLine="480"/>
        <w:jc w:val="left"/>
        <w:rPr>
          <w:rFonts w:hint="eastAsia" w:ascii="宋体" w:hAnsi="宋体" w:eastAsia="宋体" w:cs="宋体"/>
          <w:color w:val="auto"/>
          <w:sz w:val="24"/>
          <w:szCs w:val="24"/>
        </w:rPr>
      </w:pPr>
      <w:r>
        <w:rPr>
          <w:rFonts w:hint="eastAsia" w:ascii="宋体" w:hAnsi="宋体" w:eastAsia="宋体" w:cs="宋体"/>
          <w:color w:val="auto"/>
          <w:sz w:val="24"/>
          <w:szCs w:val="24"/>
        </w:rPr>
        <w:t>按照磋商文件第2.2款（1）中第&lt;2&gt;条规定提供以下相关材料。</w:t>
      </w:r>
    </w:p>
    <w:p>
      <w:pPr>
        <w:autoSpaceDE w:val="0"/>
        <w:autoSpaceDN w:val="0"/>
        <w:spacing w:line="360" w:lineRule="auto"/>
        <w:ind w:firstLine="480"/>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1、经第三方机构出具的上一年度（</w:t>
      </w:r>
      <w:r>
        <w:rPr>
          <w:rFonts w:hint="eastAsia" w:ascii="宋体" w:hAnsi="宋体" w:eastAsia="宋体" w:cs="宋体"/>
          <w:color w:val="auto"/>
          <w:sz w:val="24"/>
          <w:szCs w:val="24"/>
        </w:rPr>
        <w:t>2015年度</w:t>
      </w:r>
      <w:r>
        <w:rPr>
          <w:rFonts w:hint="eastAsia" w:ascii="宋体" w:hAnsi="宋体" w:eastAsia="宋体" w:cs="宋体"/>
          <w:color w:val="auto"/>
          <w:sz w:val="24"/>
          <w:szCs w:val="24"/>
          <w:lang w:val="en-US" w:eastAsia="zh-CN"/>
        </w:rPr>
        <w:t>或2016年度</w:t>
      </w:r>
      <w:r>
        <w:rPr>
          <w:rFonts w:hint="eastAsia" w:ascii="宋体" w:hAnsi="宋体" w:eastAsia="宋体" w:cs="宋体"/>
          <w:color w:val="auto"/>
          <w:sz w:val="24"/>
          <w:szCs w:val="24"/>
          <w:lang w:val="zh-CN"/>
        </w:rPr>
        <w:t>）财务状况审计报告，包括资产负债表、现金流量表、利润表和财务（会计）报表附注</w:t>
      </w:r>
      <w:r>
        <w:rPr>
          <w:rFonts w:hint="eastAsia" w:ascii="宋体" w:hAnsi="宋体" w:eastAsia="宋体" w:cs="宋体"/>
          <w:color w:val="auto"/>
          <w:sz w:val="24"/>
          <w:szCs w:val="24"/>
        </w:rPr>
        <w:t>,</w:t>
      </w:r>
      <w:r>
        <w:rPr>
          <w:rFonts w:hint="eastAsia" w:ascii="宋体" w:hAnsi="宋体" w:eastAsia="宋体" w:cs="宋体"/>
          <w:color w:val="auto"/>
          <w:sz w:val="24"/>
          <w:szCs w:val="24"/>
          <w:lang w:val="zh-CN"/>
        </w:rPr>
        <w:t>并提供第三方机构的营业执照、执业证书；或供应商基本开户银行出具的近三个月的资信证明。扫描（或复印）件应全面、完整、清晰。</w:t>
      </w:r>
    </w:p>
    <w:p>
      <w:pPr>
        <w:wordWrap w:val="0"/>
        <w:spacing w:line="360" w:lineRule="auto"/>
        <w:ind w:firstLine="480"/>
        <w:rPr>
          <w:rFonts w:hint="eastAsia" w:ascii="宋体" w:hAnsi="宋体" w:eastAsia="宋体" w:cs="宋体"/>
          <w:color w:val="auto"/>
          <w:sz w:val="24"/>
          <w:lang w:val="zh-CN"/>
        </w:rPr>
      </w:pPr>
      <w:r>
        <w:rPr>
          <w:rFonts w:hint="eastAsia" w:ascii="宋体" w:hAnsi="宋体" w:eastAsia="宋体" w:cs="宋体"/>
          <w:color w:val="auto"/>
          <w:sz w:val="24"/>
          <w:szCs w:val="24"/>
          <w:lang w:val="zh-CN"/>
        </w:rPr>
        <w:t>2、</w:t>
      </w:r>
      <w:r>
        <w:rPr>
          <w:rFonts w:hint="eastAsia" w:ascii="宋体" w:hAnsi="宋体" w:eastAsia="宋体" w:cs="宋体"/>
          <w:color w:val="auto"/>
          <w:sz w:val="24"/>
          <w:lang w:val="zh-CN"/>
        </w:rPr>
        <w:t>近三个月的依法缴纳税收和社会保障资金记录的证明材料；依法免税或不需要缴纳社会保障资金的供应商需提供相应文件证明其依法免税或不需要缴纳社会保障资金。</w:t>
      </w:r>
    </w:p>
    <w:p>
      <w:pPr>
        <w:wordWrap w:val="0"/>
        <w:spacing w:line="360" w:lineRule="auto"/>
        <w:ind w:firstLine="480"/>
        <w:rPr>
          <w:rFonts w:hint="eastAsia" w:ascii="宋体" w:hAnsi="宋体" w:eastAsia="宋体" w:cs="宋体"/>
          <w:color w:val="auto"/>
          <w:sz w:val="24"/>
          <w:lang w:val="zh-CN"/>
        </w:rPr>
      </w:pPr>
      <w:r>
        <w:rPr>
          <w:rFonts w:hint="eastAsia" w:ascii="宋体" w:hAnsi="宋体" w:eastAsia="宋体" w:cs="宋体"/>
          <w:color w:val="auto"/>
          <w:sz w:val="24"/>
          <w:lang w:val="zh-CN"/>
        </w:rPr>
        <w:br w:type="page"/>
      </w:r>
    </w:p>
    <w:p>
      <w:pPr>
        <w:ind w:left="0" w:leftChars="0" w:firstLine="0" w:firstLineChars="0"/>
        <w:rPr>
          <w:rFonts w:hint="eastAsia" w:ascii="宋体" w:hAnsi="宋体" w:eastAsia="宋体" w:cs="宋体"/>
          <w:b/>
          <w:color w:val="auto"/>
          <w:sz w:val="24"/>
          <w:szCs w:val="24"/>
          <w:lang w:eastAsia="zh-CN"/>
        </w:rPr>
      </w:pPr>
      <w:bookmarkStart w:id="170" w:name="_Toc27149"/>
      <w:bookmarkStart w:id="171" w:name="_Toc23114"/>
      <w:r>
        <w:rPr>
          <w:rFonts w:hint="eastAsia" w:ascii="宋体" w:hAnsi="宋体" w:eastAsia="宋体" w:cs="宋体"/>
          <w:b/>
          <w:color w:val="auto"/>
          <w:sz w:val="24"/>
          <w:szCs w:val="24"/>
        </w:rPr>
        <w:t>附件10：</w:t>
      </w:r>
      <w:r>
        <w:rPr>
          <w:rFonts w:hint="eastAsia" w:ascii="宋体" w:hAnsi="宋体" w:eastAsia="宋体" w:cs="宋体"/>
          <w:b/>
          <w:color w:val="auto"/>
          <w:sz w:val="24"/>
          <w:szCs w:val="24"/>
          <w:lang w:eastAsia="zh-CN"/>
        </w:rPr>
        <w:t>具备履行合同所必须的设备和专业技术能力证明</w:t>
      </w:r>
    </w:p>
    <w:p>
      <w:pPr>
        <w:keepNext w:val="0"/>
        <w:keepLines w:val="0"/>
        <w:pageBreakBefore w:val="0"/>
        <w:kinsoku/>
        <w:overflowPunct/>
        <w:topLinePunct w:val="0"/>
        <w:autoSpaceDE w:val="0"/>
        <w:autoSpaceDN w:val="0"/>
        <w:bidi w:val="0"/>
        <w:adjustRightInd/>
        <w:snapToGrid/>
        <w:spacing w:line="360" w:lineRule="auto"/>
        <w:ind w:left="0" w:leftChars="0" w:right="0" w:rightChars="0" w:firstLine="480"/>
        <w:textAlignment w:val="auto"/>
        <w:rPr>
          <w:rFonts w:hint="eastAsia" w:ascii="宋体" w:hAnsi="宋体" w:eastAsia="宋体" w:cs="宋体"/>
          <w:color w:val="auto"/>
          <w:kern w:val="0"/>
          <w:sz w:val="24"/>
          <w:szCs w:val="24"/>
          <w:lang w:val="zh-CN"/>
        </w:rPr>
      </w:pPr>
    </w:p>
    <w:p>
      <w:pPr>
        <w:keepNext w:val="0"/>
        <w:keepLines w:val="0"/>
        <w:pageBreakBefore w:val="0"/>
        <w:kinsoku/>
        <w:overflowPunct/>
        <w:topLinePunct w:val="0"/>
        <w:autoSpaceDE w:val="0"/>
        <w:autoSpaceDN w:val="0"/>
        <w:bidi w:val="0"/>
        <w:adjustRightInd/>
        <w:snapToGrid/>
        <w:spacing w:line="360" w:lineRule="auto"/>
        <w:ind w:left="0" w:leftChars="0" w:right="0" w:rightChars="0" w:firstLine="0" w:firstLineChars="0"/>
        <w:jc w:val="center"/>
        <w:textAlignment w:val="auto"/>
        <w:rPr>
          <w:rFonts w:hint="eastAsia" w:ascii="宋体" w:hAnsi="宋体" w:eastAsia="宋体" w:cs="宋体"/>
          <w:b/>
          <w:color w:val="auto"/>
          <w:sz w:val="24"/>
          <w:szCs w:val="24"/>
          <w:lang w:eastAsia="zh-CN"/>
        </w:rPr>
      </w:pPr>
      <w:r>
        <w:rPr>
          <w:rFonts w:hint="eastAsia" w:ascii="宋体" w:hAnsi="宋体" w:eastAsia="宋体" w:cs="宋体"/>
          <w:b/>
          <w:color w:val="auto"/>
          <w:sz w:val="24"/>
          <w:szCs w:val="24"/>
          <w:lang w:eastAsia="zh-CN"/>
        </w:rPr>
        <w:t>具备履行合同所必须的设备和专业技术能力证明</w:t>
      </w:r>
    </w:p>
    <w:p>
      <w:pPr>
        <w:keepNext w:val="0"/>
        <w:keepLines w:val="0"/>
        <w:pageBreakBefore w:val="0"/>
        <w:kinsoku/>
        <w:overflowPunct/>
        <w:topLinePunct w:val="0"/>
        <w:autoSpaceDE w:val="0"/>
        <w:autoSpaceDN w:val="0"/>
        <w:bidi w:val="0"/>
        <w:adjustRightInd/>
        <w:snapToGrid/>
        <w:spacing w:line="360" w:lineRule="auto"/>
        <w:ind w:left="0" w:leftChars="0" w:right="0" w:rightChars="0" w:firstLine="480"/>
        <w:textAlignment w:val="auto"/>
        <w:rPr>
          <w:rFonts w:hint="eastAsia" w:ascii="宋体" w:hAnsi="宋体" w:eastAsia="宋体" w:cs="宋体"/>
          <w:b/>
          <w:color w:val="auto"/>
          <w:sz w:val="24"/>
          <w:szCs w:val="24"/>
          <w:lang w:val="zh-CN" w:eastAsia="zh-CN"/>
        </w:rPr>
      </w:pPr>
    </w:p>
    <w:p>
      <w:pPr>
        <w:keepNext w:val="0"/>
        <w:keepLines w:val="0"/>
        <w:pageBreakBefore w:val="0"/>
        <w:kinsoku/>
        <w:overflowPunct/>
        <w:topLinePunct w:val="0"/>
        <w:autoSpaceDE w:val="0"/>
        <w:autoSpaceDN w:val="0"/>
        <w:bidi w:val="0"/>
        <w:adjustRightInd/>
        <w:snapToGrid/>
        <w:spacing w:line="360" w:lineRule="auto"/>
        <w:ind w:left="0" w:leftChars="0" w:right="0" w:rightChars="0" w:firstLine="480"/>
        <w:textAlignment w:val="auto"/>
        <w:rPr>
          <w:rFonts w:hint="eastAsia" w:ascii="宋体" w:hAnsi="宋体" w:eastAsia="宋体" w:cs="宋体"/>
          <w:color w:val="auto"/>
          <w:kern w:val="0"/>
          <w:sz w:val="24"/>
          <w:szCs w:val="24"/>
          <w:lang w:val="zh-CN"/>
        </w:rPr>
      </w:pPr>
      <w:r>
        <w:rPr>
          <w:rFonts w:hint="eastAsia" w:ascii="宋体" w:hAnsi="宋体" w:eastAsia="宋体" w:cs="宋体"/>
          <w:color w:val="auto"/>
          <w:kern w:val="0"/>
          <w:sz w:val="24"/>
          <w:szCs w:val="24"/>
          <w:lang w:val="zh-CN"/>
        </w:rPr>
        <w:t>供应商应按不低于招标项目要求，针对该项目的实施，提供履行合同所必须的设备和专业技术能力的证明材料。</w:t>
      </w:r>
    </w:p>
    <w:p>
      <w:pPr>
        <w:keepNext w:val="0"/>
        <w:keepLines w:val="0"/>
        <w:pageBreakBefore w:val="0"/>
        <w:kinsoku/>
        <w:overflowPunct/>
        <w:topLinePunct w:val="0"/>
        <w:autoSpaceDE w:val="0"/>
        <w:autoSpaceDN w:val="0"/>
        <w:bidi w:val="0"/>
        <w:adjustRightInd/>
        <w:snapToGrid/>
        <w:spacing w:line="360" w:lineRule="auto"/>
        <w:ind w:left="0" w:leftChars="0" w:right="0" w:rightChars="0" w:firstLine="480"/>
        <w:textAlignment w:val="auto"/>
        <w:rPr>
          <w:rFonts w:hint="eastAsia" w:ascii="宋体" w:hAnsi="宋体" w:eastAsia="宋体" w:cs="宋体"/>
          <w:b/>
          <w:color w:val="auto"/>
          <w:sz w:val="24"/>
          <w:szCs w:val="24"/>
          <w:lang w:eastAsia="zh-CN"/>
        </w:rPr>
      </w:pPr>
      <w:r>
        <w:rPr>
          <w:rFonts w:hint="eastAsia" w:ascii="宋体" w:hAnsi="宋体" w:eastAsia="宋体" w:cs="宋体"/>
          <w:color w:val="auto"/>
          <w:kern w:val="0"/>
          <w:sz w:val="24"/>
          <w:szCs w:val="24"/>
          <w:lang w:val="zh-CN"/>
        </w:rPr>
        <w:t>提供项目管理及实施方案、投标产品交货地点、交货时间、交货方式、交货进度以及售后服务等方面的承诺。</w:t>
      </w:r>
    </w:p>
    <w:p>
      <w:pPr>
        <w:ind w:left="0" w:leftChars="0" w:firstLine="0" w:firstLineChars="0"/>
        <w:rPr>
          <w:rFonts w:hint="eastAsia" w:ascii="宋体" w:hAnsi="宋体" w:eastAsia="宋体" w:cs="宋体"/>
          <w:b/>
          <w:color w:val="auto"/>
          <w:sz w:val="24"/>
          <w:szCs w:val="24"/>
        </w:rPr>
      </w:pPr>
    </w:p>
    <w:p>
      <w:pPr>
        <w:keepNext/>
        <w:pageBreakBefore/>
        <w:widowControl/>
        <w:spacing w:line="360" w:lineRule="auto"/>
        <w:ind w:firstLine="0" w:firstLineChars="0"/>
        <w:outlineLvl w:val="1"/>
        <w:rPr>
          <w:rFonts w:hint="eastAsia" w:ascii="宋体" w:hAnsi="宋体" w:eastAsia="宋体" w:cs="宋体"/>
          <w:b/>
          <w:color w:val="auto"/>
          <w:sz w:val="24"/>
          <w:szCs w:val="24"/>
        </w:rPr>
      </w:pPr>
      <w:r>
        <w:rPr>
          <w:rFonts w:hint="eastAsia" w:ascii="宋体" w:hAnsi="宋体" w:eastAsia="宋体" w:cs="宋体"/>
          <w:b/>
          <w:color w:val="auto"/>
          <w:sz w:val="24"/>
          <w:szCs w:val="24"/>
        </w:rPr>
        <w:t>附件1</w:t>
      </w:r>
      <w:bookmarkStart w:id="172" w:name="_Toc325726049"/>
      <w:bookmarkStart w:id="173" w:name="_Toc376936781"/>
      <w:r>
        <w:rPr>
          <w:rFonts w:hint="eastAsia" w:ascii="宋体" w:hAnsi="宋体" w:eastAsia="宋体" w:cs="宋体"/>
          <w:b/>
          <w:color w:val="auto"/>
          <w:sz w:val="24"/>
          <w:szCs w:val="24"/>
          <w:lang w:val="en-US" w:eastAsia="zh-CN"/>
        </w:rPr>
        <w:t>1</w:t>
      </w:r>
      <w:r>
        <w:rPr>
          <w:rFonts w:hint="eastAsia" w:ascii="宋体" w:hAnsi="宋体" w:eastAsia="宋体" w:cs="宋体"/>
          <w:b/>
          <w:color w:val="auto"/>
          <w:sz w:val="24"/>
          <w:szCs w:val="24"/>
        </w:rPr>
        <w:t>：</w:t>
      </w:r>
      <w:bookmarkEnd w:id="172"/>
      <w:bookmarkEnd w:id="173"/>
      <w:r>
        <w:rPr>
          <w:rFonts w:hint="eastAsia" w:ascii="宋体" w:hAnsi="宋体" w:eastAsia="宋体" w:cs="宋体"/>
          <w:b/>
          <w:color w:val="auto"/>
          <w:sz w:val="24"/>
          <w:szCs w:val="24"/>
        </w:rPr>
        <w:t>无重大违法记录声明</w:t>
      </w:r>
      <w:bookmarkEnd w:id="170"/>
      <w:bookmarkEnd w:id="171"/>
    </w:p>
    <w:p>
      <w:pPr>
        <w:spacing w:line="360" w:lineRule="auto"/>
        <w:ind w:firstLine="0" w:firstLineChars="0"/>
        <w:rPr>
          <w:rFonts w:hint="eastAsia" w:ascii="宋体" w:hAnsi="宋体" w:eastAsia="宋体" w:cs="宋体"/>
          <w:b/>
          <w:color w:val="auto"/>
          <w:sz w:val="24"/>
          <w:szCs w:val="24"/>
        </w:rPr>
      </w:pPr>
    </w:p>
    <w:p>
      <w:pPr>
        <w:spacing w:line="360" w:lineRule="auto"/>
        <w:ind w:firstLine="0" w:firstLineChars="0"/>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无重大违法记录声明</w:t>
      </w:r>
    </w:p>
    <w:p>
      <w:pPr>
        <w:spacing w:line="360" w:lineRule="auto"/>
        <w:ind w:firstLine="482"/>
        <w:rPr>
          <w:rFonts w:hint="eastAsia" w:ascii="宋体" w:hAnsi="宋体" w:eastAsia="宋体" w:cs="宋体"/>
          <w:b/>
          <w:bCs/>
          <w:color w:val="auto"/>
          <w:sz w:val="24"/>
        </w:rPr>
      </w:pPr>
      <w:r>
        <w:rPr>
          <w:rFonts w:hint="eastAsia" w:ascii="宋体" w:hAnsi="宋体" w:eastAsia="宋体" w:cs="宋体"/>
          <w:b/>
          <w:bCs/>
          <w:color w:val="auto"/>
          <w:sz w:val="24"/>
        </w:rPr>
        <w:t>致：青海诚德招标代理有限公司</w:t>
      </w:r>
    </w:p>
    <w:p>
      <w:pPr>
        <w:spacing w:line="360" w:lineRule="auto"/>
        <w:ind w:firstLine="482"/>
        <w:rPr>
          <w:rFonts w:hint="eastAsia" w:ascii="宋体" w:hAnsi="宋体" w:eastAsia="宋体" w:cs="宋体"/>
          <w:b/>
          <w:bCs/>
          <w:color w:val="auto"/>
          <w:sz w:val="24"/>
        </w:rPr>
      </w:pPr>
    </w:p>
    <w:p>
      <w:pPr>
        <w:spacing w:line="360" w:lineRule="auto"/>
        <w:ind w:firstLine="480"/>
        <w:rPr>
          <w:rFonts w:hint="eastAsia" w:ascii="宋体" w:hAnsi="宋体" w:eastAsia="宋体" w:cs="宋体"/>
          <w:color w:val="auto"/>
          <w:sz w:val="24"/>
        </w:rPr>
      </w:pPr>
      <w:r>
        <w:rPr>
          <w:rFonts w:hint="eastAsia" w:ascii="宋体" w:hAnsi="宋体" w:eastAsia="宋体" w:cs="宋体"/>
          <w:color w:val="auto"/>
          <w:sz w:val="24"/>
        </w:rPr>
        <w:t>我单位近三年内在经营活动中没有重大违法记，特此声明。</w:t>
      </w:r>
    </w:p>
    <w:p>
      <w:pPr>
        <w:spacing w:line="360" w:lineRule="auto"/>
        <w:ind w:firstLine="480"/>
        <w:rPr>
          <w:rFonts w:hint="eastAsia" w:ascii="宋体" w:hAnsi="宋体" w:eastAsia="宋体" w:cs="宋体"/>
          <w:color w:val="auto"/>
          <w:sz w:val="24"/>
        </w:rPr>
      </w:pPr>
      <w:r>
        <w:rPr>
          <w:rFonts w:hint="eastAsia" w:ascii="宋体" w:hAnsi="宋体" w:eastAsia="宋体" w:cs="宋体"/>
          <w:color w:val="auto"/>
          <w:sz w:val="24"/>
        </w:rPr>
        <w:t>若招标采购单位在本项目采购过程中发现我单位近三年内在经营活动中有重大违法记录，我单位将无条件地退出本项目的投标，并承担因此引起的一切后果。</w:t>
      </w:r>
    </w:p>
    <w:p>
      <w:pPr>
        <w:spacing w:line="360" w:lineRule="auto"/>
        <w:ind w:firstLine="480"/>
        <w:rPr>
          <w:rFonts w:hint="eastAsia" w:ascii="宋体" w:hAnsi="宋体" w:eastAsia="宋体" w:cs="宋体"/>
          <w:color w:val="auto"/>
          <w:sz w:val="24"/>
        </w:rPr>
      </w:pPr>
    </w:p>
    <w:p>
      <w:pPr>
        <w:spacing w:line="360" w:lineRule="auto"/>
        <w:ind w:firstLine="480"/>
        <w:rPr>
          <w:rFonts w:hint="eastAsia" w:ascii="宋体" w:hAnsi="宋体" w:eastAsia="宋体" w:cs="宋体"/>
          <w:color w:val="auto"/>
          <w:sz w:val="24"/>
        </w:rPr>
      </w:pPr>
    </w:p>
    <w:p>
      <w:pPr>
        <w:spacing w:line="360" w:lineRule="auto"/>
        <w:ind w:firstLine="480"/>
        <w:rPr>
          <w:rFonts w:hint="eastAsia" w:ascii="宋体" w:hAnsi="宋体" w:eastAsia="宋体" w:cs="宋体"/>
          <w:color w:val="auto"/>
          <w:sz w:val="24"/>
        </w:rPr>
      </w:pPr>
    </w:p>
    <w:p>
      <w:pPr>
        <w:spacing w:line="360" w:lineRule="auto"/>
        <w:ind w:firstLine="0" w:firstLineChars="0"/>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供应商：</w:t>
      </w:r>
      <w:r>
        <w:rPr>
          <w:rFonts w:hint="eastAsia" w:ascii="宋体" w:hAnsi="宋体" w:eastAsia="宋体" w:cs="宋体"/>
          <w:color w:val="auto"/>
          <w:sz w:val="24"/>
          <w:szCs w:val="24"/>
          <w:u w:val="single"/>
        </w:rPr>
        <w:t xml:space="preserve">       </w:t>
      </w:r>
      <w:r>
        <w:rPr>
          <w:rFonts w:hint="eastAsia" w:ascii="宋体" w:hAnsi="宋体" w:eastAsia="宋体" w:cs="宋体"/>
          <w:b/>
          <w:color w:val="auto"/>
          <w:sz w:val="24"/>
          <w:szCs w:val="24"/>
        </w:rPr>
        <w:t>（公章）</w:t>
      </w:r>
    </w:p>
    <w:p>
      <w:pPr>
        <w:spacing w:line="360" w:lineRule="auto"/>
        <w:ind w:firstLine="0" w:firstLineChars="0"/>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法定代表人或委托代理人：</w:t>
      </w:r>
      <w:r>
        <w:rPr>
          <w:rFonts w:hint="eastAsia" w:ascii="宋体" w:hAnsi="宋体" w:eastAsia="宋体" w:cs="宋体"/>
          <w:color w:val="auto"/>
          <w:sz w:val="24"/>
          <w:szCs w:val="24"/>
          <w:u w:val="single"/>
        </w:rPr>
        <w:t xml:space="preserve">       </w:t>
      </w:r>
      <w:r>
        <w:rPr>
          <w:rFonts w:hint="eastAsia" w:ascii="宋体" w:hAnsi="宋体" w:eastAsia="宋体" w:cs="宋体"/>
          <w:b/>
          <w:color w:val="auto"/>
          <w:sz w:val="24"/>
          <w:szCs w:val="24"/>
        </w:rPr>
        <w:t>（签字或盖章）</w:t>
      </w:r>
    </w:p>
    <w:p>
      <w:pPr>
        <w:wordWrap w:val="0"/>
        <w:spacing w:line="360" w:lineRule="auto"/>
        <w:ind w:firstLine="0" w:firstLineChars="0"/>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年   月  日</w:t>
      </w:r>
    </w:p>
    <w:p>
      <w:pPr>
        <w:wordWrap w:val="0"/>
        <w:spacing w:line="360" w:lineRule="auto"/>
        <w:ind w:firstLine="0" w:firstLineChars="0"/>
        <w:rPr>
          <w:rFonts w:hint="eastAsia" w:ascii="宋体" w:hAnsi="宋体" w:eastAsia="宋体" w:cs="宋体"/>
          <w:bCs/>
          <w:color w:val="auto"/>
          <w:sz w:val="24"/>
          <w:szCs w:val="24"/>
        </w:rPr>
      </w:pPr>
      <w:r>
        <w:rPr>
          <w:rFonts w:hint="eastAsia" w:ascii="宋体" w:hAnsi="宋体" w:eastAsia="宋体" w:cs="宋体"/>
          <w:bCs/>
          <w:color w:val="auto"/>
          <w:sz w:val="24"/>
          <w:szCs w:val="24"/>
        </w:rPr>
        <w:br w:type="page"/>
      </w:r>
    </w:p>
    <w:p>
      <w:pPr>
        <w:keepNext/>
        <w:pageBreakBefore/>
        <w:widowControl/>
        <w:spacing w:line="360" w:lineRule="auto"/>
        <w:ind w:firstLine="0" w:firstLineChars="0"/>
        <w:outlineLvl w:val="1"/>
        <w:rPr>
          <w:rFonts w:hint="eastAsia" w:ascii="宋体" w:hAnsi="宋体" w:eastAsia="宋体" w:cs="宋体"/>
          <w:b/>
          <w:color w:val="auto"/>
          <w:sz w:val="24"/>
          <w:szCs w:val="24"/>
        </w:rPr>
      </w:pPr>
      <w:bookmarkStart w:id="174" w:name="_Toc24531"/>
      <w:bookmarkStart w:id="175" w:name="_Toc22957"/>
      <w:r>
        <w:rPr>
          <w:rFonts w:hint="eastAsia" w:ascii="宋体" w:hAnsi="宋体" w:eastAsia="宋体" w:cs="宋体"/>
          <w:b/>
          <w:color w:val="auto"/>
          <w:sz w:val="24"/>
          <w:szCs w:val="24"/>
        </w:rPr>
        <w:t>附件1</w:t>
      </w:r>
      <w:r>
        <w:rPr>
          <w:rFonts w:hint="eastAsia" w:ascii="宋体" w:hAnsi="宋体" w:eastAsia="宋体" w:cs="宋体"/>
          <w:b/>
          <w:color w:val="auto"/>
          <w:sz w:val="24"/>
          <w:szCs w:val="24"/>
          <w:lang w:val="en-US" w:eastAsia="zh-CN"/>
        </w:rPr>
        <w:t>2</w:t>
      </w:r>
      <w:r>
        <w:rPr>
          <w:rFonts w:hint="eastAsia" w:ascii="宋体" w:hAnsi="宋体" w:eastAsia="宋体" w:cs="宋体"/>
          <w:b/>
          <w:color w:val="auto"/>
          <w:sz w:val="24"/>
          <w:szCs w:val="24"/>
        </w:rPr>
        <w:t>：磋商保证金</w:t>
      </w:r>
      <w:bookmarkEnd w:id="174"/>
      <w:bookmarkEnd w:id="175"/>
    </w:p>
    <w:p>
      <w:pPr>
        <w:spacing w:line="360" w:lineRule="auto"/>
        <w:ind w:firstLine="0" w:firstLineChars="0"/>
        <w:rPr>
          <w:rFonts w:hint="eastAsia" w:ascii="宋体" w:hAnsi="宋体" w:eastAsia="宋体" w:cs="宋体"/>
          <w:color w:val="auto"/>
          <w:sz w:val="24"/>
          <w:szCs w:val="24"/>
        </w:rPr>
      </w:pPr>
    </w:p>
    <w:p>
      <w:pPr>
        <w:spacing w:line="360" w:lineRule="auto"/>
        <w:ind w:firstLine="0" w:firstLineChars="0"/>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磋商保证金</w:t>
      </w:r>
    </w:p>
    <w:p>
      <w:pPr>
        <w:spacing w:line="360" w:lineRule="auto"/>
        <w:ind w:firstLine="0" w:firstLineChars="0"/>
        <w:rPr>
          <w:rFonts w:hint="eastAsia" w:ascii="宋体" w:hAnsi="宋体" w:eastAsia="宋体" w:cs="宋体"/>
          <w:b/>
          <w:color w:val="auto"/>
          <w:sz w:val="24"/>
          <w:szCs w:val="24"/>
        </w:rPr>
      </w:pPr>
    </w:p>
    <w:p>
      <w:pPr>
        <w:wordWrap w:val="0"/>
        <w:spacing w:line="360" w:lineRule="auto"/>
        <w:ind w:firstLine="480"/>
        <w:rPr>
          <w:rFonts w:hint="eastAsia" w:ascii="宋体" w:hAnsi="宋体" w:eastAsia="宋体" w:cs="宋体"/>
          <w:bCs/>
          <w:color w:val="auto"/>
          <w:sz w:val="24"/>
          <w:szCs w:val="24"/>
        </w:rPr>
      </w:pPr>
      <w:r>
        <w:rPr>
          <w:rFonts w:hint="eastAsia" w:ascii="宋体" w:hAnsi="宋体" w:eastAsia="宋体" w:cs="宋体"/>
          <w:bCs/>
          <w:color w:val="auto"/>
          <w:sz w:val="24"/>
          <w:szCs w:val="24"/>
        </w:rPr>
        <w:t>将银行开具的针对本项目投标的磋商保证金交款证明及开户许可证扫描（或复印）件粘贴后加盖公章。</w:t>
      </w:r>
    </w:p>
    <w:p>
      <w:pPr>
        <w:wordWrap w:val="0"/>
        <w:spacing w:line="360" w:lineRule="auto"/>
        <w:ind w:firstLine="480"/>
        <w:rPr>
          <w:rFonts w:hint="eastAsia" w:ascii="宋体" w:hAnsi="宋体" w:eastAsia="宋体" w:cs="宋体"/>
          <w:bCs/>
          <w:color w:val="auto"/>
          <w:sz w:val="24"/>
          <w:szCs w:val="24"/>
        </w:rPr>
      </w:pPr>
      <w:r>
        <w:rPr>
          <w:rFonts w:hint="eastAsia" w:ascii="宋体" w:hAnsi="宋体" w:eastAsia="宋体" w:cs="宋体"/>
          <w:bCs/>
          <w:color w:val="auto"/>
          <w:sz w:val="24"/>
          <w:szCs w:val="24"/>
        </w:rPr>
        <w:br w:type="page"/>
      </w:r>
    </w:p>
    <w:p>
      <w:pPr>
        <w:spacing w:line="360" w:lineRule="auto"/>
        <w:ind w:firstLine="0" w:firstLineChars="0"/>
        <w:rPr>
          <w:rFonts w:hint="eastAsia" w:ascii="宋体" w:hAnsi="宋体" w:eastAsia="宋体" w:cs="宋体"/>
          <w:b/>
          <w:bCs/>
          <w:color w:val="auto"/>
          <w:sz w:val="24"/>
          <w:szCs w:val="24"/>
        </w:rPr>
      </w:pPr>
      <w:bookmarkStart w:id="176" w:name="_Toc1224"/>
      <w:r>
        <w:rPr>
          <w:rFonts w:hint="eastAsia" w:ascii="宋体" w:hAnsi="宋体" w:eastAsia="宋体" w:cs="宋体"/>
          <w:b/>
          <w:color w:val="auto"/>
          <w:sz w:val="24"/>
          <w:szCs w:val="24"/>
        </w:rPr>
        <w:t>附件1</w:t>
      </w:r>
      <w:r>
        <w:rPr>
          <w:rFonts w:hint="eastAsia" w:ascii="宋体" w:hAnsi="宋体" w:eastAsia="宋体" w:cs="宋体"/>
          <w:b/>
          <w:color w:val="auto"/>
          <w:sz w:val="24"/>
          <w:szCs w:val="24"/>
          <w:lang w:val="en-US" w:eastAsia="zh-CN"/>
        </w:rPr>
        <w:t>3</w:t>
      </w:r>
      <w:r>
        <w:rPr>
          <w:rFonts w:hint="eastAsia" w:ascii="宋体" w:hAnsi="宋体" w:eastAsia="宋体" w:cs="宋体"/>
          <w:b/>
          <w:color w:val="auto"/>
          <w:sz w:val="24"/>
          <w:szCs w:val="24"/>
        </w:rPr>
        <w:t>：供应商最后报价表</w:t>
      </w:r>
      <w:bookmarkEnd w:id="176"/>
    </w:p>
    <w:p>
      <w:pPr>
        <w:spacing w:line="360" w:lineRule="auto"/>
        <w:ind w:firstLine="0" w:firstLineChars="0"/>
        <w:rPr>
          <w:rFonts w:hint="eastAsia" w:ascii="宋体" w:hAnsi="宋体" w:eastAsia="宋体" w:cs="宋体"/>
          <w:b/>
          <w:color w:val="auto"/>
          <w:sz w:val="24"/>
          <w:szCs w:val="24"/>
        </w:rPr>
      </w:pPr>
    </w:p>
    <w:p>
      <w:pPr>
        <w:spacing w:line="360" w:lineRule="auto"/>
        <w:ind w:firstLine="0" w:firstLineChars="0"/>
        <w:jc w:val="center"/>
        <w:rPr>
          <w:rFonts w:hint="eastAsia" w:ascii="宋体" w:hAnsi="宋体" w:eastAsia="宋体" w:cs="宋体"/>
          <w:b/>
          <w:color w:val="auto"/>
          <w:sz w:val="24"/>
          <w:szCs w:val="24"/>
        </w:rPr>
      </w:pPr>
      <w:bookmarkStart w:id="177" w:name="_Toc408326292"/>
      <w:r>
        <w:rPr>
          <w:rFonts w:hint="eastAsia" w:ascii="宋体" w:hAnsi="宋体" w:eastAsia="宋体" w:cs="宋体"/>
          <w:b/>
          <w:color w:val="auto"/>
          <w:sz w:val="24"/>
          <w:szCs w:val="24"/>
        </w:rPr>
        <w:t>供应商最后报价表</w:t>
      </w:r>
      <w:bookmarkEnd w:id="177"/>
    </w:p>
    <w:p>
      <w:pPr>
        <w:spacing w:line="360" w:lineRule="auto"/>
        <w:ind w:firstLine="0" w:firstLineChars="0"/>
        <w:rPr>
          <w:rFonts w:hint="eastAsia" w:ascii="宋体" w:hAnsi="宋体" w:eastAsia="宋体" w:cs="宋体"/>
          <w:b/>
          <w:color w:val="auto"/>
          <w:sz w:val="24"/>
          <w:szCs w:val="24"/>
        </w:rPr>
      </w:pPr>
    </w:p>
    <w:p>
      <w:pPr>
        <w:spacing w:line="360" w:lineRule="auto"/>
        <w:ind w:firstLine="0" w:firstLineChars="0"/>
        <w:rPr>
          <w:rFonts w:hint="eastAsia" w:ascii="宋体" w:hAnsi="宋体" w:eastAsia="宋体" w:cs="宋体"/>
          <w:color w:val="auto"/>
          <w:sz w:val="24"/>
          <w:szCs w:val="24"/>
        </w:rPr>
      </w:pPr>
      <w:r>
        <w:rPr>
          <w:rFonts w:hint="eastAsia" w:ascii="宋体" w:hAnsi="宋体" w:eastAsia="宋体" w:cs="宋体"/>
          <w:b/>
          <w:color w:val="auto"/>
          <w:sz w:val="24"/>
          <w:szCs w:val="24"/>
        </w:rPr>
        <w:t>项目名称：</w:t>
      </w:r>
    </w:p>
    <w:tbl>
      <w:tblPr>
        <w:tblStyle w:val="19"/>
        <w:tblW w:w="93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6"/>
        <w:gridCol w:w="2233"/>
        <w:gridCol w:w="2420"/>
        <w:gridCol w:w="25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22" w:hRule="atLeast"/>
          <w:jc w:val="center"/>
        </w:trPr>
        <w:tc>
          <w:tcPr>
            <w:tcW w:w="2126" w:type="dxa"/>
            <w:vAlign w:val="center"/>
          </w:tcPr>
          <w:p>
            <w:pPr>
              <w:spacing w:line="360" w:lineRule="auto"/>
              <w:ind w:firstLine="0" w:firstLineChars="0"/>
              <w:jc w:val="center"/>
              <w:rPr>
                <w:rFonts w:hint="eastAsia" w:ascii="宋体" w:hAnsi="宋体" w:eastAsia="宋体" w:cs="宋体"/>
                <w:bCs/>
                <w:color w:val="auto"/>
                <w:sz w:val="24"/>
                <w:szCs w:val="24"/>
              </w:rPr>
            </w:pPr>
            <w:r>
              <w:rPr>
                <w:rFonts w:hint="eastAsia" w:ascii="宋体" w:hAnsi="宋体" w:eastAsia="宋体" w:cs="宋体"/>
                <w:bCs/>
                <w:color w:val="auto"/>
                <w:sz w:val="24"/>
                <w:szCs w:val="24"/>
              </w:rPr>
              <w:t>最初报价</w:t>
            </w:r>
          </w:p>
        </w:tc>
        <w:tc>
          <w:tcPr>
            <w:tcW w:w="2233" w:type="dxa"/>
            <w:vAlign w:val="center"/>
          </w:tcPr>
          <w:p>
            <w:pPr>
              <w:spacing w:line="360" w:lineRule="auto"/>
              <w:ind w:firstLine="0" w:firstLineChars="0"/>
              <w:jc w:val="center"/>
              <w:rPr>
                <w:rFonts w:hint="eastAsia" w:ascii="宋体" w:hAnsi="宋体" w:eastAsia="宋体" w:cs="宋体"/>
                <w:bCs/>
                <w:color w:val="auto"/>
                <w:sz w:val="24"/>
                <w:szCs w:val="24"/>
              </w:rPr>
            </w:pPr>
            <w:r>
              <w:rPr>
                <w:rFonts w:hint="eastAsia" w:ascii="宋体" w:hAnsi="宋体" w:eastAsia="宋体" w:cs="宋体"/>
                <w:bCs/>
                <w:color w:val="auto"/>
                <w:sz w:val="24"/>
                <w:szCs w:val="24"/>
              </w:rPr>
              <w:t>调整因素</w:t>
            </w:r>
          </w:p>
        </w:tc>
        <w:tc>
          <w:tcPr>
            <w:tcW w:w="2420" w:type="dxa"/>
            <w:vAlign w:val="center"/>
          </w:tcPr>
          <w:p>
            <w:pPr>
              <w:spacing w:line="360" w:lineRule="auto"/>
              <w:ind w:firstLine="0" w:firstLineChars="0"/>
              <w:jc w:val="center"/>
              <w:rPr>
                <w:rFonts w:hint="eastAsia" w:ascii="宋体" w:hAnsi="宋体" w:eastAsia="宋体" w:cs="宋体"/>
                <w:bCs/>
                <w:color w:val="auto"/>
                <w:sz w:val="24"/>
                <w:szCs w:val="24"/>
              </w:rPr>
            </w:pPr>
            <w:r>
              <w:rPr>
                <w:rFonts w:hint="eastAsia" w:ascii="宋体" w:hAnsi="宋体" w:eastAsia="宋体" w:cs="宋体"/>
                <w:bCs/>
                <w:color w:val="auto"/>
                <w:sz w:val="24"/>
                <w:szCs w:val="24"/>
              </w:rPr>
              <w:t>最终报价</w:t>
            </w:r>
          </w:p>
        </w:tc>
        <w:tc>
          <w:tcPr>
            <w:tcW w:w="2581" w:type="dxa"/>
            <w:vAlign w:val="center"/>
          </w:tcPr>
          <w:p>
            <w:pPr>
              <w:spacing w:line="360" w:lineRule="auto"/>
              <w:ind w:firstLine="0" w:firstLineChars="0"/>
              <w:jc w:val="center"/>
              <w:rPr>
                <w:rFonts w:hint="eastAsia" w:ascii="宋体" w:hAnsi="宋体" w:eastAsia="宋体" w:cs="宋体"/>
                <w:bCs/>
                <w:color w:val="auto"/>
                <w:sz w:val="24"/>
                <w:szCs w:val="24"/>
                <w:lang w:eastAsia="zh-CN"/>
              </w:rPr>
            </w:pPr>
            <w:r>
              <w:rPr>
                <w:rFonts w:hint="eastAsia" w:ascii="宋体" w:hAnsi="宋体" w:eastAsia="宋体" w:cs="宋体"/>
                <w:bCs/>
                <w:color w:val="auto"/>
                <w:sz w:val="24"/>
                <w:szCs w:val="24"/>
                <w:lang w:eastAsia="zh-CN"/>
              </w:rPr>
              <w:t>交货时间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51" w:hRule="atLeast"/>
          <w:jc w:val="center"/>
        </w:trPr>
        <w:tc>
          <w:tcPr>
            <w:tcW w:w="2126" w:type="dxa"/>
          </w:tcPr>
          <w:p>
            <w:pPr>
              <w:spacing w:line="360" w:lineRule="auto"/>
              <w:ind w:firstLine="0" w:firstLineChars="0"/>
              <w:rPr>
                <w:rFonts w:hint="eastAsia" w:ascii="宋体" w:hAnsi="宋体" w:eastAsia="宋体" w:cs="宋体"/>
                <w:color w:val="auto"/>
                <w:sz w:val="24"/>
                <w:szCs w:val="24"/>
              </w:rPr>
            </w:pPr>
          </w:p>
        </w:tc>
        <w:tc>
          <w:tcPr>
            <w:tcW w:w="2233" w:type="dxa"/>
          </w:tcPr>
          <w:p>
            <w:pPr>
              <w:spacing w:line="360" w:lineRule="auto"/>
              <w:ind w:firstLine="0" w:firstLineChars="0"/>
              <w:rPr>
                <w:rFonts w:hint="eastAsia" w:ascii="宋体" w:hAnsi="宋体" w:eastAsia="宋体" w:cs="宋体"/>
                <w:color w:val="auto"/>
                <w:sz w:val="24"/>
                <w:szCs w:val="24"/>
              </w:rPr>
            </w:pPr>
          </w:p>
        </w:tc>
        <w:tc>
          <w:tcPr>
            <w:tcW w:w="2420" w:type="dxa"/>
          </w:tcPr>
          <w:p>
            <w:pPr>
              <w:spacing w:line="360" w:lineRule="auto"/>
              <w:ind w:firstLine="0" w:firstLineChars="0"/>
              <w:rPr>
                <w:rFonts w:hint="eastAsia" w:ascii="宋体" w:hAnsi="宋体" w:eastAsia="宋体" w:cs="宋体"/>
                <w:color w:val="auto"/>
                <w:sz w:val="24"/>
                <w:szCs w:val="24"/>
              </w:rPr>
            </w:pPr>
          </w:p>
        </w:tc>
        <w:tc>
          <w:tcPr>
            <w:tcW w:w="2581" w:type="dxa"/>
          </w:tcPr>
          <w:p>
            <w:pPr>
              <w:spacing w:line="360" w:lineRule="auto"/>
              <w:ind w:firstLine="0" w:firstLineChars="0"/>
              <w:rPr>
                <w:rFonts w:hint="eastAsia" w:ascii="宋体" w:hAnsi="宋体" w:eastAsia="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76" w:hRule="atLeast"/>
          <w:jc w:val="center"/>
        </w:trPr>
        <w:tc>
          <w:tcPr>
            <w:tcW w:w="9360" w:type="dxa"/>
            <w:gridSpan w:val="4"/>
          </w:tcPr>
          <w:p>
            <w:pPr>
              <w:spacing w:line="360" w:lineRule="auto"/>
              <w:ind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最终确定的质量保证及服务承诺（优惠条件）</w:t>
            </w:r>
          </w:p>
          <w:p>
            <w:pPr>
              <w:spacing w:line="360" w:lineRule="auto"/>
              <w:ind w:firstLine="0" w:firstLineChars="0"/>
              <w:rPr>
                <w:rFonts w:hint="eastAsia" w:ascii="宋体" w:hAnsi="宋体" w:eastAsia="宋体" w:cs="宋体"/>
                <w:color w:val="auto"/>
                <w:sz w:val="24"/>
                <w:szCs w:val="24"/>
              </w:rPr>
            </w:pPr>
          </w:p>
          <w:p>
            <w:pPr>
              <w:spacing w:line="360" w:lineRule="auto"/>
              <w:ind w:firstLine="0" w:firstLineChars="0"/>
              <w:rPr>
                <w:rFonts w:hint="eastAsia" w:ascii="宋体" w:hAnsi="宋体" w:eastAsia="宋体" w:cs="宋体"/>
                <w:color w:val="auto"/>
                <w:sz w:val="24"/>
                <w:szCs w:val="24"/>
              </w:rPr>
            </w:pPr>
          </w:p>
          <w:p>
            <w:pPr>
              <w:spacing w:line="360" w:lineRule="auto"/>
              <w:ind w:firstLine="0" w:firstLineChars="0"/>
              <w:rPr>
                <w:rFonts w:hint="eastAsia" w:ascii="宋体" w:hAnsi="宋体" w:eastAsia="宋体" w:cs="宋体"/>
                <w:color w:val="auto"/>
                <w:sz w:val="24"/>
                <w:szCs w:val="24"/>
              </w:rPr>
            </w:pPr>
          </w:p>
          <w:p>
            <w:pPr>
              <w:spacing w:line="360" w:lineRule="auto"/>
              <w:ind w:firstLine="0" w:firstLineChars="0"/>
              <w:rPr>
                <w:rFonts w:hint="eastAsia" w:ascii="宋体" w:hAnsi="宋体" w:eastAsia="宋体" w:cs="宋体"/>
                <w:color w:val="auto"/>
                <w:sz w:val="24"/>
                <w:szCs w:val="24"/>
              </w:rPr>
            </w:pPr>
          </w:p>
          <w:p>
            <w:pPr>
              <w:spacing w:line="360" w:lineRule="auto"/>
              <w:ind w:firstLine="0" w:firstLineChars="0"/>
              <w:rPr>
                <w:rFonts w:hint="eastAsia" w:ascii="宋体" w:hAnsi="宋体" w:eastAsia="宋体" w:cs="宋体"/>
                <w:color w:val="auto"/>
                <w:sz w:val="24"/>
                <w:szCs w:val="24"/>
              </w:rPr>
            </w:pPr>
          </w:p>
        </w:tc>
      </w:tr>
    </w:tbl>
    <w:p>
      <w:pPr>
        <w:spacing w:line="360" w:lineRule="auto"/>
        <w:ind w:firstLine="0" w:firstLineChars="0"/>
        <w:jc w:val="left"/>
        <w:rPr>
          <w:rFonts w:hint="eastAsia" w:ascii="宋体" w:hAnsi="宋体" w:eastAsia="宋体" w:cs="宋体"/>
          <w:color w:val="auto"/>
          <w:sz w:val="24"/>
          <w:szCs w:val="24"/>
        </w:rPr>
      </w:pPr>
      <w:r>
        <w:rPr>
          <w:rFonts w:hint="eastAsia" w:ascii="宋体" w:hAnsi="宋体" w:eastAsia="宋体" w:cs="宋体"/>
          <w:color w:val="auto"/>
          <w:sz w:val="24"/>
          <w:szCs w:val="24"/>
        </w:rPr>
        <w:t>注：此表不需装订在响应文件中，供应商事先须盖章、签字。在磋商期间，由磋商小组确定合格的供应商现场填写。</w:t>
      </w:r>
    </w:p>
    <w:p>
      <w:pPr>
        <w:tabs>
          <w:tab w:val="left" w:pos="168"/>
        </w:tabs>
        <w:spacing w:line="360" w:lineRule="auto"/>
        <w:ind w:firstLine="0" w:firstLineChars="0"/>
        <w:textAlignment w:val="baseline"/>
        <w:rPr>
          <w:rFonts w:hint="eastAsia" w:ascii="宋体" w:hAnsi="宋体" w:eastAsia="宋体" w:cs="宋体"/>
          <w:b/>
          <w:bCs/>
          <w:color w:val="auto"/>
          <w:sz w:val="24"/>
          <w:szCs w:val="24"/>
        </w:rPr>
      </w:pPr>
    </w:p>
    <w:p>
      <w:pPr>
        <w:tabs>
          <w:tab w:val="left" w:pos="168"/>
        </w:tabs>
        <w:spacing w:line="360" w:lineRule="auto"/>
        <w:ind w:firstLine="0" w:firstLineChars="0"/>
        <w:textAlignment w:val="baseline"/>
        <w:rPr>
          <w:rFonts w:hint="eastAsia" w:ascii="宋体" w:hAnsi="宋体" w:eastAsia="宋体" w:cs="宋体"/>
          <w:b/>
          <w:bCs/>
          <w:color w:val="auto"/>
          <w:sz w:val="24"/>
          <w:szCs w:val="24"/>
        </w:rPr>
      </w:pPr>
    </w:p>
    <w:p>
      <w:pPr>
        <w:tabs>
          <w:tab w:val="left" w:pos="168"/>
        </w:tabs>
        <w:spacing w:line="360" w:lineRule="auto"/>
        <w:ind w:firstLine="0" w:firstLineChars="0"/>
        <w:textAlignment w:val="baseline"/>
        <w:rPr>
          <w:rFonts w:hint="eastAsia" w:ascii="宋体" w:hAnsi="宋体" w:eastAsia="宋体" w:cs="宋体"/>
          <w:b/>
          <w:bCs/>
          <w:color w:val="auto"/>
          <w:sz w:val="24"/>
          <w:szCs w:val="24"/>
        </w:rPr>
      </w:pPr>
    </w:p>
    <w:p>
      <w:pPr>
        <w:spacing w:line="360" w:lineRule="auto"/>
        <w:ind w:firstLine="0" w:firstLineChars="0"/>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供应商：</w:t>
      </w:r>
      <w:r>
        <w:rPr>
          <w:rFonts w:hint="eastAsia" w:ascii="宋体" w:hAnsi="宋体" w:eastAsia="宋体" w:cs="宋体"/>
          <w:color w:val="auto"/>
          <w:sz w:val="24"/>
          <w:szCs w:val="24"/>
          <w:u w:val="single"/>
        </w:rPr>
        <w:t xml:space="preserve">       </w:t>
      </w:r>
      <w:r>
        <w:rPr>
          <w:rFonts w:hint="eastAsia" w:ascii="宋体" w:hAnsi="宋体" w:eastAsia="宋体" w:cs="宋体"/>
          <w:b/>
          <w:color w:val="auto"/>
          <w:sz w:val="24"/>
          <w:szCs w:val="24"/>
        </w:rPr>
        <w:t>（公章）</w:t>
      </w:r>
    </w:p>
    <w:p>
      <w:pPr>
        <w:spacing w:line="360" w:lineRule="auto"/>
        <w:ind w:firstLine="0" w:firstLineChars="0"/>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法定代表人或委托代理人：</w:t>
      </w:r>
      <w:r>
        <w:rPr>
          <w:rFonts w:hint="eastAsia" w:ascii="宋体" w:hAnsi="宋体" w:eastAsia="宋体" w:cs="宋体"/>
          <w:color w:val="auto"/>
          <w:sz w:val="24"/>
          <w:szCs w:val="24"/>
          <w:u w:val="single"/>
        </w:rPr>
        <w:t xml:space="preserve">       </w:t>
      </w:r>
      <w:r>
        <w:rPr>
          <w:rFonts w:hint="eastAsia" w:ascii="宋体" w:hAnsi="宋体" w:eastAsia="宋体" w:cs="宋体"/>
          <w:b/>
          <w:color w:val="auto"/>
          <w:sz w:val="24"/>
          <w:szCs w:val="24"/>
        </w:rPr>
        <w:t>（签字或盖章）</w:t>
      </w:r>
    </w:p>
    <w:p>
      <w:pPr>
        <w:wordWrap w:val="0"/>
        <w:spacing w:line="360" w:lineRule="auto"/>
        <w:ind w:firstLine="0" w:firstLineChars="0"/>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年   月  日</w:t>
      </w:r>
    </w:p>
    <w:p>
      <w:pPr>
        <w:wordWrap w:val="0"/>
        <w:spacing w:line="360" w:lineRule="auto"/>
        <w:ind w:firstLine="0" w:firstLineChars="0"/>
        <w:jc w:val="center"/>
        <w:rPr>
          <w:rFonts w:hint="eastAsia" w:ascii="宋体" w:hAnsi="宋体" w:eastAsia="宋体" w:cs="宋体"/>
          <w:b/>
          <w:color w:val="auto"/>
          <w:sz w:val="24"/>
          <w:szCs w:val="24"/>
        </w:rPr>
      </w:pPr>
      <w:r>
        <w:rPr>
          <w:rFonts w:hint="eastAsia" w:ascii="宋体" w:hAnsi="宋体" w:eastAsia="宋体" w:cs="宋体"/>
          <w:b/>
          <w:color w:val="auto"/>
          <w:sz w:val="24"/>
          <w:szCs w:val="24"/>
        </w:rPr>
        <w:br w:type="page"/>
      </w:r>
    </w:p>
    <w:p>
      <w:pPr>
        <w:wordWrap w:val="0"/>
        <w:spacing w:line="360" w:lineRule="auto"/>
        <w:ind w:firstLine="0" w:firstLineChars="0"/>
        <w:jc w:val="center"/>
        <w:rPr>
          <w:rFonts w:hint="eastAsia" w:ascii="宋体" w:hAnsi="宋体" w:eastAsia="宋体" w:cs="宋体"/>
          <w:b/>
          <w:color w:val="auto"/>
          <w:kern w:val="28"/>
          <w:sz w:val="36"/>
          <w:szCs w:val="20"/>
          <w:lang w:eastAsia="zh-CN"/>
        </w:rPr>
      </w:pPr>
      <w:bookmarkStart w:id="178" w:name="_Toc26743"/>
      <w:r>
        <w:rPr>
          <w:rFonts w:hint="eastAsia" w:ascii="宋体" w:hAnsi="宋体" w:eastAsia="宋体" w:cs="宋体"/>
          <w:b/>
          <w:color w:val="auto"/>
          <w:kern w:val="28"/>
          <w:sz w:val="36"/>
          <w:szCs w:val="20"/>
        </w:rPr>
        <w:t xml:space="preserve">第六部分  </w:t>
      </w:r>
      <w:bookmarkEnd w:id="178"/>
      <w:r>
        <w:rPr>
          <w:rFonts w:hint="eastAsia" w:ascii="宋体" w:hAnsi="宋体" w:eastAsia="宋体" w:cs="宋体"/>
          <w:b/>
          <w:color w:val="auto"/>
          <w:kern w:val="28"/>
          <w:sz w:val="36"/>
          <w:szCs w:val="20"/>
          <w:lang w:eastAsia="zh-CN"/>
        </w:rPr>
        <w:t>采购项目要求及技术参数</w:t>
      </w:r>
    </w:p>
    <w:p>
      <w:pPr>
        <w:spacing w:line="360" w:lineRule="auto"/>
        <w:jc w:val="center"/>
        <w:rPr>
          <w:rFonts w:hint="eastAsia" w:ascii="宋体" w:hAnsi="宋体" w:eastAsia="宋体" w:cs="宋体"/>
          <w:color w:val="auto"/>
          <w:sz w:val="24"/>
          <w:szCs w:val="24"/>
          <w:lang w:eastAsia="zh-CN"/>
        </w:rPr>
      </w:pPr>
      <w:r>
        <w:rPr>
          <w:rFonts w:hint="eastAsia" w:ascii="宋体" w:hAnsi="宋体" w:eastAsia="宋体" w:cs="宋体"/>
          <w:b/>
          <w:bCs/>
          <w:color w:val="auto"/>
          <w:sz w:val="24"/>
          <w:szCs w:val="24"/>
          <w:lang w:eastAsia="zh-CN"/>
        </w:rPr>
        <w:t>脑外开颅动力系统技术参数（</w:t>
      </w:r>
      <w:r>
        <w:rPr>
          <w:rFonts w:hint="eastAsia" w:ascii="宋体" w:hAnsi="宋体" w:eastAsia="宋体" w:cs="宋体"/>
          <w:b/>
          <w:bCs/>
          <w:color w:val="auto"/>
          <w:sz w:val="24"/>
          <w:szCs w:val="24"/>
          <w:lang w:val="en-US" w:eastAsia="zh-CN"/>
        </w:rPr>
        <w:t>2台</w:t>
      </w:r>
      <w:r>
        <w:rPr>
          <w:rFonts w:hint="eastAsia" w:ascii="宋体" w:hAnsi="宋体" w:eastAsia="宋体" w:cs="宋体"/>
          <w:b/>
          <w:bCs/>
          <w:color w:val="auto"/>
          <w:sz w:val="24"/>
          <w:szCs w:val="24"/>
          <w:lang w:eastAsia="zh-CN"/>
        </w:rPr>
        <w:t>）</w:t>
      </w:r>
    </w:p>
    <w:p>
      <w:pPr>
        <w:spacing w:line="360" w:lineRule="auto"/>
        <w:jc w:val="center"/>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产品功能：颅骨钻、颅骨铣、磨钻、可选配小体骨钻，小体骨锯</w:t>
      </w:r>
    </w:p>
    <w:tbl>
      <w:tblPr>
        <w:tblStyle w:val="20"/>
        <w:tblW w:w="963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2"/>
        <w:gridCol w:w="1710"/>
        <w:gridCol w:w="69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02" w:type="dxa"/>
            <w:vAlign w:val="top"/>
          </w:tcPr>
          <w:p>
            <w:pPr>
              <w:spacing w:line="360" w:lineRule="auto"/>
              <w:ind w:left="0" w:leftChars="0" w:firstLine="0" w:firstLineChars="0"/>
              <w:jc w:val="center"/>
              <w:rPr>
                <w:rFonts w:hint="eastAsia" w:ascii="宋体" w:hAnsi="宋体" w:eastAsia="宋体" w:cs="宋体"/>
                <w:color w:val="auto"/>
                <w:sz w:val="24"/>
                <w:szCs w:val="24"/>
                <w:vertAlign w:val="baseline"/>
                <w:lang w:eastAsia="zh-CN"/>
              </w:rPr>
            </w:pPr>
            <w:r>
              <w:rPr>
                <w:rFonts w:hint="eastAsia" w:ascii="宋体" w:hAnsi="宋体" w:eastAsia="宋体" w:cs="宋体"/>
                <w:color w:val="auto"/>
                <w:sz w:val="24"/>
                <w:szCs w:val="24"/>
                <w:vertAlign w:val="baseline"/>
                <w:lang w:eastAsia="zh-CN"/>
              </w:rPr>
              <w:t>序号</w:t>
            </w:r>
          </w:p>
        </w:tc>
        <w:tc>
          <w:tcPr>
            <w:tcW w:w="1710" w:type="dxa"/>
            <w:vAlign w:val="top"/>
          </w:tcPr>
          <w:p>
            <w:pPr>
              <w:spacing w:line="360" w:lineRule="auto"/>
              <w:ind w:left="0" w:leftChars="0" w:firstLine="0" w:firstLineChars="0"/>
              <w:jc w:val="center"/>
              <w:rPr>
                <w:rFonts w:hint="eastAsia" w:ascii="宋体" w:hAnsi="宋体" w:eastAsia="宋体" w:cs="宋体"/>
                <w:color w:val="auto"/>
                <w:sz w:val="24"/>
                <w:szCs w:val="24"/>
                <w:vertAlign w:val="baseline"/>
                <w:lang w:eastAsia="zh-CN"/>
              </w:rPr>
            </w:pPr>
            <w:r>
              <w:rPr>
                <w:rFonts w:hint="eastAsia" w:ascii="宋体" w:hAnsi="宋体" w:eastAsia="宋体" w:cs="宋体"/>
                <w:color w:val="auto"/>
                <w:sz w:val="24"/>
                <w:szCs w:val="24"/>
                <w:vertAlign w:val="baseline"/>
                <w:lang w:eastAsia="zh-CN"/>
              </w:rPr>
              <w:t>名称</w:t>
            </w:r>
          </w:p>
        </w:tc>
        <w:tc>
          <w:tcPr>
            <w:tcW w:w="6926" w:type="dxa"/>
            <w:vAlign w:val="top"/>
          </w:tcPr>
          <w:p>
            <w:pPr>
              <w:spacing w:line="360" w:lineRule="auto"/>
              <w:ind w:left="0" w:leftChars="0" w:firstLine="0" w:firstLineChars="0"/>
              <w:jc w:val="center"/>
              <w:rPr>
                <w:rFonts w:hint="eastAsia" w:ascii="宋体" w:hAnsi="宋体" w:eastAsia="宋体" w:cs="宋体"/>
                <w:color w:val="auto"/>
                <w:sz w:val="24"/>
                <w:szCs w:val="24"/>
                <w:vertAlign w:val="baseline"/>
                <w:lang w:eastAsia="zh-CN"/>
              </w:rPr>
            </w:pPr>
            <w:r>
              <w:rPr>
                <w:rFonts w:hint="eastAsia" w:ascii="宋体" w:hAnsi="宋体" w:eastAsia="宋体" w:cs="宋体"/>
                <w:color w:val="auto"/>
                <w:sz w:val="24"/>
                <w:szCs w:val="24"/>
                <w:vertAlign w:val="baseline"/>
                <w:lang w:eastAsia="zh-CN"/>
              </w:rPr>
              <w:t>技术性能及参数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1002" w:type="dxa"/>
            <w:vAlign w:val="top"/>
          </w:tcPr>
          <w:p>
            <w:pPr>
              <w:spacing w:line="360" w:lineRule="auto"/>
              <w:jc w:val="center"/>
              <w:rPr>
                <w:rFonts w:hint="eastAsia" w:ascii="宋体" w:hAnsi="宋体" w:eastAsia="宋体" w:cs="宋体"/>
                <w:color w:val="auto"/>
                <w:sz w:val="24"/>
                <w:szCs w:val="24"/>
                <w:vertAlign w:val="baseline"/>
                <w:lang w:eastAsia="zh-CN"/>
              </w:rPr>
            </w:pPr>
          </w:p>
          <w:p>
            <w:pPr>
              <w:spacing w:line="360" w:lineRule="auto"/>
              <w:jc w:val="center"/>
              <w:rPr>
                <w:rFonts w:hint="eastAsia" w:ascii="宋体" w:hAnsi="宋体" w:eastAsia="宋体" w:cs="宋体"/>
                <w:color w:val="auto"/>
                <w:sz w:val="24"/>
                <w:szCs w:val="24"/>
                <w:vertAlign w:val="baseline"/>
                <w:lang w:eastAsia="zh-CN"/>
              </w:rPr>
            </w:pPr>
          </w:p>
          <w:p>
            <w:pPr>
              <w:spacing w:line="360" w:lineRule="auto"/>
              <w:jc w:val="center"/>
              <w:rPr>
                <w:rFonts w:hint="eastAsia" w:ascii="宋体" w:hAnsi="宋体" w:eastAsia="宋体" w:cs="宋体"/>
                <w:color w:val="auto"/>
                <w:sz w:val="24"/>
                <w:szCs w:val="24"/>
                <w:vertAlign w:val="baseline"/>
                <w:lang w:eastAsia="zh-CN"/>
              </w:rPr>
            </w:pPr>
          </w:p>
          <w:p>
            <w:pPr>
              <w:spacing w:line="360" w:lineRule="auto"/>
              <w:jc w:val="center"/>
              <w:rPr>
                <w:rFonts w:hint="eastAsia" w:ascii="宋体" w:hAnsi="宋体" w:eastAsia="宋体" w:cs="宋体"/>
                <w:color w:val="auto"/>
                <w:sz w:val="24"/>
                <w:szCs w:val="24"/>
                <w:vertAlign w:val="baseline"/>
                <w:lang w:eastAsia="zh-CN"/>
              </w:rPr>
            </w:pPr>
          </w:p>
          <w:p>
            <w:pPr>
              <w:spacing w:line="360" w:lineRule="auto"/>
              <w:ind w:left="0" w:leftChars="0" w:firstLine="0" w:firstLineChars="0"/>
              <w:jc w:val="center"/>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1</w:t>
            </w:r>
          </w:p>
        </w:tc>
        <w:tc>
          <w:tcPr>
            <w:tcW w:w="1710" w:type="dxa"/>
            <w:vAlign w:val="top"/>
          </w:tcPr>
          <w:p>
            <w:pPr>
              <w:spacing w:line="360" w:lineRule="auto"/>
              <w:jc w:val="center"/>
              <w:rPr>
                <w:rFonts w:hint="eastAsia" w:ascii="宋体" w:hAnsi="宋体" w:eastAsia="宋体" w:cs="宋体"/>
                <w:color w:val="auto"/>
                <w:sz w:val="24"/>
                <w:szCs w:val="24"/>
                <w:vertAlign w:val="baseline"/>
                <w:lang w:eastAsia="zh-CN"/>
              </w:rPr>
            </w:pPr>
          </w:p>
          <w:p>
            <w:pPr>
              <w:spacing w:line="360" w:lineRule="auto"/>
              <w:jc w:val="center"/>
              <w:rPr>
                <w:rFonts w:hint="eastAsia" w:ascii="宋体" w:hAnsi="宋体" w:eastAsia="宋体" w:cs="宋体"/>
                <w:color w:val="auto"/>
                <w:sz w:val="24"/>
                <w:szCs w:val="24"/>
                <w:vertAlign w:val="baseline"/>
                <w:lang w:eastAsia="zh-CN"/>
              </w:rPr>
            </w:pPr>
          </w:p>
          <w:p>
            <w:pPr>
              <w:spacing w:line="360" w:lineRule="auto"/>
              <w:jc w:val="center"/>
              <w:rPr>
                <w:rFonts w:hint="eastAsia" w:ascii="宋体" w:hAnsi="宋体" w:eastAsia="宋体" w:cs="宋体"/>
                <w:color w:val="auto"/>
                <w:sz w:val="24"/>
                <w:szCs w:val="24"/>
                <w:vertAlign w:val="baseline"/>
                <w:lang w:eastAsia="zh-CN"/>
              </w:rPr>
            </w:pPr>
          </w:p>
          <w:p>
            <w:pPr>
              <w:spacing w:line="360" w:lineRule="auto"/>
              <w:jc w:val="center"/>
              <w:rPr>
                <w:rFonts w:hint="eastAsia" w:ascii="宋体" w:hAnsi="宋体" w:eastAsia="宋体" w:cs="宋体"/>
                <w:color w:val="auto"/>
                <w:sz w:val="24"/>
                <w:szCs w:val="24"/>
                <w:vertAlign w:val="baseline"/>
                <w:lang w:eastAsia="zh-CN"/>
              </w:rPr>
            </w:pPr>
          </w:p>
          <w:p>
            <w:pPr>
              <w:spacing w:line="360" w:lineRule="auto"/>
              <w:ind w:left="0" w:leftChars="0" w:firstLine="0" w:firstLineChars="0"/>
              <w:jc w:val="center"/>
              <w:rPr>
                <w:rFonts w:hint="eastAsia" w:ascii="宋体" w:hAnsi="宋体" w:eastAsia="宋体" w:cs="宋体"/>
                <w:color w:val="auto"/>
                <w:sz w:val="24"/>
                <w:szCs w:val="24"/>
                <w:vertAlign w:val="baseline"/>
                <w:lang w:eastAsia="zh-CN"/>
              </w:rPr>
            </w:pPr>
            <w:r>
              <w:rPr>
                <w:rFonts w:hint="eastAsia" w:ascii="宋体" w:hAnsi="宋体" w:eastAsia="宋体" w:cs="宋体"/>
                <w:color w:val="auto"/>
                <w:sz w:val="24"/>
                <w:szCs w:val="24"/>
                <w:vertAlign w:val="baseline"/>
                <w:lang w:eastAsia="zh-CN"/>
              </w:rPr>
              <w:t>主机</w:t>
            </w:r>
          </w:p>
        </w:tc>
        <w:tc>
          <w:tcPr>
            <w:tcW w:w="6926" w:type="dxa"/>
            <w:vAlign w:val="top"/>
          </w:tcPr>
          <w:p>
            <w:pPr>
              <w:spacing w:line="360" w:lineRule="auto"/>
              <w:ind w:left="0" w:leftChars="0" w:firstLine="0" w:firstLineChars="0"/>
              <w:jc w:val="both"/>
              <w:rPr>
                <w:rFonts w:hint="eastAsia" w:ascii="宋体" w:hAnsi="宋体" w:eastAsia="宋体" w:cs="宋体"/>
                <w:color w:val="auto"/>
                <w:sz w:val="24"/>
                <w:szCs w:val="24"/>
                <w:vertAlign w:val="baseline"/>
                <w:lang w:eastAsia="zh-CN"/>
              </w:rPr>
            </w:pPr>
            <w:r>
              <w:rPr>
                <w:rFonts w:hint="eastAsia" w:ascii="宋体" w:hAnsi="宋体" w:eastAsia="宋体" w:cs="宋体"/>
                <w:color w:val="auto"/>
                <w:sz w:val="24"/>
                <w:szCs w:val="24"/>
                <w:vertAlign w:val="baseline"/>
                <w:lang w:eastAsia="zh-CN"/>
              </w:rPr>
              <w:t>微电脑控制平台，恒速驱动控制系统，负载速降≤</w:t>
            </w:r>
            <w:r>
              <w:rPr>
                <w:rFonts w:hint="eastAsia" w:ascii="宋体" w:hAnsi="宋体" w:eastAsia="宋体" w:cs="宋体"/>
                <w:color w:val="auto"/>
                <w:sz w:val="24"/>
                <w:szCs w:val="24"/>
                <w:vertAlign w:val="baseline"/>
                <w:lang w:val="en-US" w:eastAsia="zh-CN"/>
              </w:rPr>
              <w:t>50</w:t>
            </w:r>
            <w:r>
              <w:rPr>
                <w:rFonts w:hint="eastAsia" w:ascii="宋体" w:hAnsi="宋体" w:eastAsia="宋体" w:cs="宋体"/>
                <w:color w:val="auto"/>
                <w:sz w:val="24"/>
                <w:szCs w:val="24"/>
                <w:vertAlign w:val="baseline"/>
                <w:lang w:eastAsia="zh-CN"/>
              </w:rPr>
              <w:t>％；</w:t>
            </w:r>
          </w:p>
          <w:p>
            <w:pPr>
              <w:spacing w:line="360" w:lineRule="auto"/>
              <w:ind w:left="0" w:leftChars="0" w:firstLine="0" w:firstLineChars="0"/>
              <w:jc w:val="both"/>
              <w:rPr>
                <w:rFonts w:hint="eastAsia" w:ascii="宋体" w:hAnsi="宋体" w:eastAsia="宋体" w:cs="宋体"/>
                <w:color w:val="auto"/>
                <w:sz w:val="24"/>
                <w:szCs w:val="24"/>
                <w:vertAlign w:val="baseline"/>
                <w:lang w:eastAsia="zh-CN"/>
              </w:rPr>
            </w:pPr>
            <w:r>
              <w:rPr>
                <w:rFonts w:hint="eastAsia" w:ascii="宋体" w:hAnsi="宋体" w:eastAsia="宋体" w:cs="宋体"/>
                <w:color w:val="auto"/>
                <w:sz w:val="24"/>
                <w:szCs w:val="24"/>
                <w:vertAlign w:val="baseline"/>
                <w:lang w:eastAsia="zh-CN"/>
              </w:rPr>
              <w:t>电机自动识别功能；</w:t>
            </w:r>
          </w:p>
          <w:p>
            <w:pPr>
              <w:spacing w:line="360" w:lineRule="auto"/>
              <w:ind w:left="0" w:leftChars="0" w:firstLine="0" w:firstLineChars="0"/>
              <w:jc w:val="both"/>
              <w:rPr>
                <w:rFonts w:hint="eastAsia" w:ascii="宋体" w:hAnsi="宋体" w:eastAsia="宋体" w:cs="宋体"/>
                <w:color w:val="auto"/>
                <w:sz w:val="24"/>
                <w:szCs w:val="24"/>
                <w:vertAlign w:val="baseline"/>
                <w:lang w:eastAsia="zh-CN"/>
              </w:rPr>
            </w:pPr>
            <w:r>
              <w:rPr>
                <w:rFonts w:hint="eastAsia" w:ascii="宋体" w:hAnsi="宋体" w:eastAsia="宋体" w:cs="宋体"/>
                <w:color w:val="auto"/>
                <w:sz w:val="24"/>
                <w:szCs w:val="24"/>
                <w:vertAlign w:val="baseline"/>
                <w:lang w:eastAsia="zh-CN"/>
              </w:rPr>
              <w:t>大功率微电机式开颅和高速磨钻完美结合；</w:t>
            </w:r>
          </w:p>
          <w:p>
            <w:pPr>
              <w:spacing w:line="360" w:lineRule="auto"/>
              <w:ind w:left="0" w:leftChars="0" w:firstLine="0" w:firstLineChars="0"/>
              <w:jc w:val="both"/>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7寸彩色液晶触摸菜单操作界面；</w:t>
            </w:r>
          </w:p>
          <w:p>
            <w:pPr>
              <w:spacing w:line="360" w:lineRule="auto"/>
              <w:ind w:left="0" w:leftChars="0" w:firstLine="0" w:firstLineChars="0"/>
              <w:jc w:val="both"/>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动力采用先进微电脑控制系统，系统功能多，噪音低，工作稳定；</w:t>
            </w:r>
          </w:p>
          <w:p>
            <w:pPr>
              <w:spacing w:line="360" w:lineRule="auto"/>
              <w:ind w:left="0" w:leftChars="0" w:firstLine="0" w:firstLineChars="0"/>
              <w:jc w:val="both"/>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具有刀具选择功能，也可以在通用模式下使用；</w:t>
            </w:r>
          </w:p>
          <w:p>
            <w:pPr>
              <w:spacing w:line="360" w:lineRule="auto"/>
              <w:ind w:left="0" w:leftChars="0" w:firstLine="0" w:firstLineChars="0"/>
              <w:jc w:val="both"/>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可设置最高转速，脚踏开关操控实现无级变速；</w:t>
            </w:r>
          </w:p>
          <w:p>
            <w:pPr>
              <w:spacing w:line="360" w:lineRule="auto"/>
              <w:ind w:left="0" w:leftChars="0" w:firstLine="0" w:firstLineChars="0"/>
              <w:jc w:val="both"/>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BF型电气安全设计和90-260V宽电压电源设计；</w:t>
            </w:r>
          </w:p>
          <w:p>
            <w:pPr>
              <w:spacing w:line="360" w:lineRule="auto"/>
              <w:ind w:left="0" w:leftChars="0" w:firstLine="0" w:firstLineChars="0"/>
              <w:jc w:val="both"/>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产品通过安全认证，企业通过CMD医疗器械质量管理体系认证。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17" w:hRule="atLeast"/>
          <w:jc w:val="center"/>
        </w:trPr>
        <w:tc>
          <w:tcPr>
            <w:tcW w:w="1002" w:type="dxa"/>
            <w:vAlign w:val="top"/>
          </w:tcPr>
          <w:p>
            <w:pPr>
              <w:spacing w:line="360" w:lineRule="auto"/>
              <w:jc w:val="center"/>
              <w:rPr>
                <w:rFonts w:hint="eastAsia" w:ascii="宋体" w:hAnsi="宋体" w:eastAsia="宋体" w:cs="宋体"/>
                <w:color w:val="auto"/>
                <w:sz w:val="24"/>
                <w:szCs w:val="24"/>
                <w:vertAlign w:val="baseline"/>
                <w:lang w:eastAsia="zh-CN"/>
              </w:rPr>
            </w:pPr>
          </w:p>
          <w:p>
            <w:pPr>
              <w:spacing w:line="360" w:lineRule="auto"/>
              <w:jc w:val="center"/>
              <w:rPr>
                <w:rFonts w:hint="eastAsia" w:ascii="宋体" w:hAnsi="宋体" w:eastAsia="宋体" w:cs="宋体"/>
                <w:color w:val="auto"/>
                <w:sz w:val="24"/>
                <w:szCs w:val="24"/>
                <w:vertAlign w:val="baseline"/>
                <w:lang w:eastAsia="zh-CN"/>
              </w:rPr>
            </w:pPr>
          </w:p>
          <w:p>
            <w:pPr>
              <w:spacing w:line="360" w:lineRule="auto"/>
              <w:ind w:left="0" w:leftChars="0" w:firstLine="0" w:firstLineChars="0"/>
              <w:jc w:val="center"/>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2</w:t>
            </w:r>
          </w:p>
        </w:tc>
        <w:tc>
          <w:tcPr>
            <w:tcW w:w="1710" w:type="dxa"/>
            <w:vAlign w:val="top"/>
          </w:tcPr>
          <w:p>
            <w:pPr>
              <w:spacing w:line="360" w:lineRule="auto"/>
              <w:jc w:val="center"/>
              <w:rPr>
                <w:rFonts w:hint="eastAsia" w:ascii="宋体" w:hAnsi="宋体" w:eastAsia="宋体" w:cs="宋体"/>
                <w:color w:val="auto"/>
                <w:sz w:val="24"/>
                <w:szCs w:val="24"/>
                <w:vertAlign w:val="baseline"/>
                <w:lang w:eastAsia="zh-CN"/>
              </w:rPr>
            </w:pPr>
          </w:p>
          <w:p>
            <w:pPr>
              <w:spacing w:line="360" w:lineRule="auto"/>
              <w:jc w:val="center"/>
              <w:rPr>
                <w:rFonts w:hint="eastAsia" w:ascii="宋体" w:hAnsi="宋体" w:eastAsia="宋体" w:cs="宋体"/>
                <w:color w:val="auto"/>
                <w:sz w:val="24"/>
                <w:szCs w:val="24"/>
                <w:vertAlign w:val="baseline"/>
                <w:lang w:eastAsia="zh-CN"/>
              </w:rPr>
            </w:pPr>
          </w:p>
          <w:p>
            <w:pPr>
              <w:spacing w:line="360" w:lineRule="auto"/>
              <w:ind w:left="0" w:leftChars="0" w:firstLine="0" w:firstLineChars="0"/>
              <w:jc w:val="center"/>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脚踏开关</w:t>
            </w:r>
          </w:p>
        </w:tc>
        <w:tc>
          <w:tcPr>
            <w:tcW w:w="6926" w:type="dxa"/>
            <w:vAlign w:val="top"/>
          </w:tcPr>
          <w:p>
            <w:pPr>
              <w:spacing w:line="360" w:lineRule="auto"/>
              <w:ind w:left="0" w:leftChars="0" w:firstLine="0" w:firstLineChars="0"/>
              <w:jc w:val="both"/>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eastAsia="zh-CN"/>
              </w:rPr>
              <w:t>线缆长</w:t>
            </w:r>
            <w:r>
              <w:rPr>
                <w:rFonts w:hint="eastAsia" w:ascii="宋体" w:hAnsi="宋体" w:eastAsia="宋体" w:cs="宋体"/>
                <w:color w:val="auto"/>
                <w:sz w:val="24"/>
                <w:szCs w:val="24"/>
                <w:vertAlign w:val="baseline"/>
                <w:lang w:val="en-US" w:eastAsia="zh-CN"/>
              </w:rPr>
              <w:t>3.5m，无极调速，可进行功能切换及注水控制；</w:t>
            </w:r>
          </w:p>
          <w:p>
            <w:pPr>
              <w:spacing w:line="360" w:lineRule="auto"/>
              <w:ind w:left="0" w:leftChars="0" w:firstLine="0" w:firstLineChars="0"/>
              <w:jc w:val="both"/>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IPX8防水等级，防滑，防侧翻；</w:t>
            </w:r>
          </w:p>
          <w:p>
            <w:pPr>
              <w:spacing w:line="360" w:lineRule="auto"/>
              <w:ind w:left="0" w:leftChars="0" w:firstLine="0" w:firstLineChars="0"/>
              <w:jc w:val="both"/>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踏板高度48mm，减轻脚疲劳；</w:t>
            </w:r>
          </w:p>
          <w:p>
            <w:pPr>
              <w:spacing w:line="360" w:lineRule="auto"/>
              <w:ind w:left="0" w:leftChars="0" w:firstLine="0" w:firstLineChars="0"/>
              <w:jc w:val="both"/>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精致小巧，造型时尚；</w:t>
            </w:r>
          </w:p>
          <w:p>
            <w:pPr>
              <w:spacing w:line="360" w:lineRule="auto"/>
              <w:ind w:left="0" w:leftChars="0" w:firstLine="0" w:firstLineChars="0"/>
              <w:jc w:val="both"/>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坚固结构设计，承载重量1350N（138kg)，舒适耐用。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1" w:hRule="atLeast"/>
          <w:jc w:val="center"/>
        </w:trPr>
        <w:tc>
          <w:tcPr>
            <w:tcW w:w="1002" w:type="dxa"/>
            <w:vAlign w:val="top"/>
          </w:tcPr>
          <w:p>
            <w:pPr>
              <w:spacing w:line="360" w:lineRule="auto"/>
              <w:jc w:val="center"/>
              <w:rPr>
                <w:rFonts w:hint="eastAsia" w:ascii="宋体" w:hAnsi="宋体" w:eastAsia="宋体" w:cs="宋体"/>
                <w:color w:val="auto"/>
                <w:sz w:val="24"/>
                <w:szCs w:val="24"/>
                <w:vertAlign w:val="baseline"/>
                <w:lang w:eastAsia="zh-CN"/>
              </w:rPr>
            </w:pPr>
          </w:p>
          <w:p>
            <w:pPr>
              <w:spacing w:line="360" w:lineRule="auto"/>
              <w:jc w:val="center"/>
              <w:rPr>
                <w:rFonts w:hint="eastAsia" w:ascii="宋体" w:hAnsi="宋体" w:eastAsia="宋体" w:cs="宋体"/>
                <w:color w:val="auto"/>
                <w:sz w:val="24"/>
                <w:szCs w:val="24"/>
                <w:vertAlign w:val="baseline"/>
                <w:lang w:eastAsia="zh-CN"/>
              </w:rPr>
            </w:pPr>
          </w:p>
          <w:p>
            <w:pPr>
              <w:spacing w:line="360" w:lineRule="auto"/>
              <w:ind w:left="0" w:leftChars="0" w:firstLine="0" w:firstLineChars="0"/>
              <w:jc w:val="center"/>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3</w:t>
            </w:r>
          </w:p>
        </w:tc>
        <w:tc>
          <w:tcPr>
            <w:tcW w:w="1710" w:type="dxa"/>
            <w:vAlign w:val="top"/>
          </w:tcPr>
          <w:p>
            <w:pPr>
              <w:spacing w:line="360" w:lineRule="auto"/>
              <w:jc w:val="center"/>
              <w:rPr>
                <w:rFonts w:hint="eastAsia" w:ascii="宋体" w:hAnsi="宋体" w:eastAsia="宋体" w:cs="宋体"/>
                <w:color w:val="auto"/>
                <w:sz w:val="24"/>
                <w:szCs w:val="24"/>
                <w:vertAlign w:val="baseline"/>
                <w:lang w:eastAsia="zh-CN"/>
              </w:rPr>
            </w:pPr>
          </w:p>
          <w:p>
            <w:pPr>
              <w:spacing w:line="360" w:lineRule="auto"/>
              <w:jc w:val="center"/>
              <w:rPr>
                <w:rFonts w:hint="eastAsia" w:ascii="宋体" w:hAnsi="宋体" w:eastAsia="宋体" w:cs="宋体"/>
                <w:color w:val="auto"/>
                <w:sz w:val="24"/>
                <w:szCs w:val="24"/>
                <w:vertAlign w:val="baseline"/>
                <w:lang w:eastAsia="zh-CN"/>
              </w:rPr>
            </w:pPr>
          </w:p>
          <w:p>
            <w:pPr>
              <w:spacing w:line="360" w:lineRule="auto"/>
              <w:ind w:left="0" w:leftChars="0" w:firstLine="0" w:firstLineChars="0"/>
              <w:jc w:val="center"/>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微电机</w:t>
            </w:r>
          </w:p>
        </w:tc>
        <w:tc>
          <w:tcPr>
            <w:tcW w:w="6926" w:type="dxa"/>
            <w:vAlign w:val="top"/>
          </w:tcPr>
          <w:p>
            <w:pPr>
              <w:spacing w:line="360" w:lineRule="auto"/>
              <w:ind w:left="0" w:leftChars="0" w:firstLine="0" w:firstLineChars="0"/>
              <w:jc w:val="both"/>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ISO-E类型标准接口，接插方便快捷，可高温高压消毒；</w:t>
            </w:r>
          </w:p>
          <w:p>
            <w:pPr>
              <w:spacing w:line="360" w:lineRule="auto"/>
              <w:ind w:left="0" w:leftChars="0" w:firstLine="0" w:firstLineChars="0"/>
              <w:jc w:val="both"/>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开颅用微电机，输出动力强劲稳定，峰值输出功率达150W</w:t>
            </w:r>
          </w:p>
          <w:p>
            <w:pPr>
              <w:spacing w:line="360" w:lineRule="auto"/>
              <w:ind w:left="0" w:leftChars="0" w:firstLine="0" w:firstLineChars="0"/>
              <w:jc w:val="both"/>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输出扭矩2.80N.cm，转速可达40000r/min；</w:t>
            </w:r>
          </w:p>
          <w:p>
            <w:pPr>
              <w:spacing w:line="360" w:lineRule="auto"/>
              <w:ind w:left="0" w:leftChars="0" w:firstLine="0" w:firstLineChars="0"/>
              <w:jc w:val="both"/>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自动风冷技术，温升小，噪音低，噪音＜65dB，工作最高温度＜45℃；</w:t>
            </w:r>
          </w:p>
          <w:p>
            <w:pPr>
              <w:spacing w:line="360" w:lineRule="auto"/>
              <w:ind w:left="0" w:leftChars="0" w:firstLine="0" w:firstLineChars="0"/>
              <w:jc w:val="both"/>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体积小，重量轻，最大直径23.5mm，重量127g。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002" w:type="dxa"/>
            <w:vAlign w:val="top"/>
          </w:tcPr>
          <w:p>
            <w:pPr>
              <w:spacing w:line="360" w:lineRule="auto"/>
              <w:jc w:val="center"/>
              <w:rPr>
                <w:rFonts w:hint="eastAsia" w:ascii="宋体" w:hAnsi="宋体" w:eastAsia="宋体" w:cs="宋体"/>
                <w:color w:val="auto"/>
                <w:sz w:val="24"/>
                <w:szCs w:val="24"/>
                <w:vertAlign w:val="baseline"/>
                <w:lang w:eastAsia="zh-CN"/>
              </w:rPr>
            </w:pPr>
          </w:p>
          <w:p>
            <w:pPr>
              <w:spacing w:line="360" w:lineRule="auto"/>
              <w:ind w:left="0" w:leftChars="0" w:firstLine="0" w:firstLineChars="0"/>
              <w:jc w:val="center"/>
              <w:rPr>
                <w:rFonts w:hint="eastAsia" w:ascii="宋体" w:hAnsi="宋体" w:eastAsia="宋体" w:cs="宋体"/>
                <w:color w:val="auto"/>
                <w:sz w:val="24"/>
                <w:szCs w:val="24"/>
                <w:vertAlign w:val="baseline"/>
                <w:lang w:val="en-US" w:eastAsia="zh-CN"/>
              </w:rPr>
            </w:pPr>
          </w:p>
          <w:p>
            <w:pPr>
              <w:spacing w:line="360" w:lineRule="auto"/>
              <w:ind w:left="0" w:leftChars="0" w:firstLine="0" w:firstLineChars="0"/>
              <w:jc w:val="center"/>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4</w:t>
            </w:r>
          </w:p>
        </w:tc>
        <w:tc>
          <w:tcPr>
            <w:tcW w:w="1710" w:type="dxa"/>
            <w:vAlign w:val="top"/>
          </w:tcPr>
          <w:p>
            <w:pPr>
              <w:spacing w:line="360" w:lineRule="auto"/>
              <w:jc w:val="center"/>
              <w:rPr>
                <w:rFonts w:hint="eastAsia" w:ascii="宋体" w:hAnsi="宋体" w:eastAsia="宋体" w:cs="宋体"/>
                <w:color w:val="auto"/>
                <w:sz w:val="24"/>
                <w:szCs w:val="24"/>
                <w:vertAlign w:val="baseline"/>
                <w:lang w:eastAsia="zh-CN"/>
              </w:rPr>
            </w:pPr>
          </w:p>
          <w:p>
            <w:pPr>
              <w:spacing w:line="360" w:lineRule="auto"/>
              <w:jc w:val="center"/>
              <w:rPr>
                <w:rFonts w:hint="eastAsia" w:ascii="宋体" w:hAnsi="宋体" w:eastAsia="宋体" w:cs="宋体"/>
                <w:color w:val="auto"/>
                <w:sz w:val="24"/>
                <w:szCs w:val="24"/>
                <w:vertAlign w:val="baseline"/>
                <w:lang w:eastAsia="zh-CN"/>
              </w:rPr>
            </w:pPr>
          </w:p>
          <w:p>
            <w:pPr>
              <w:spacing w:line="360" w:lineRule="auto"/>
              <w:ind w:left="0" w:leftChars="0" w:firstLine="0" w:firstLineChars="0"/>
              <w:jc w:val="center"/>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颅骨钻手柄</w:t>
            </w:r>
          </w:p>
        </w:tc>
        <w:tc>
          <w:tcPr>
            <w:tcW w:w="6926" w:type="dxa"/>
            <w:vAlign w:val="top"/>
          </w:tcPr>
          <w:p>
            <w:pPr>
              <w:keepNext w:val="0"/>
              <w:keepLines w:val="0"/>
              <w:widowControl/>
              <w:suppressLineNumbers w:val="0"/>
              <w:spacing w:line="360" w:lineRule="auto"/>
              <w:ind w:left="0" w:leftChars="0" w:firstLine="0" w:firstLineChars="0"/>
              <w:jc w:val="left"/>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eastAsia="zh-CN"/>
              </w:rPr>
              <w:t>体积小，最大外径Φ</w:t>
            </w:r>
            <w:r>
              <w:rPr>
                <w:rFonts w:hint="eastAsia" w:ascii="宋体" w:hAnsi="宋体" w:eastAsia="宋体" w:cs="宋体"/>
                <w:color w:val="auto"/>
                <w:sz w:val="24"/>
                <w:szCs w:val="24"/>
                <w:vertAlign w:val="baseline"/>
                <w:lang w:val="en-US" w:eastAsia="zh-CN"/>
              </w:rPr>
              <w:t>30mm，长130mm，轻质合金材料制造</w:t>
            </w:r>
          </w:p>
          <w:p>
            <w:pPr>
              <w:keepNext w:val="0"/>
              <w:keepLines w:val="0"/>
              <w:widowControl/>
              <w:suppressLineNumbers w:val="0"/>
              <w:spacing w:line="360" w:lineRule="auto"/>
              <w:ind w:left="0" w:leftChars="0" w:firstLine="0" w:firstLineChars="0"/>
              <w:jc w:val="left"/>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重量0.445kg，可高温高压消毒；</w:t>
            </w:r>
          </w:p>
          <w:p>
            <w:pPr>
              <w:keepNext w:val="0"/>
              <w:keepLines w:val="0"/>
              <w:widowControl/>
              <w:suppressLineNumbers w:val="0"/>
              <w:spacing w:line="360" w:lineRule="auto"/>
              <w:ind w:left="0" w:leftChars="0" w:firstLine="0" w:firstLineChars="0"/>
              <w:jc w:val="left"/>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带手把，握持舒适，轻巧方便，操控性强；</w:t>
            </w:r>
          </w:p>
          <w:p>
            <w:pPr>
              <w:keepNext w:val="0"/>
              <w:keepLines w:val="0"/>
              <w:widowControl/>
              <w:suppressLineNumbers w:val="0"/>
              <w:spacing w:line="360" w:lineRule="auto"/>
              <w:ind w:left="0" w:leftChars="0" w:firstLine="0" w:firstLineChars="0"/>
              <w:jc w:val="left"/>
              <w:rPr>
                <w:rFonts w:hint="eastAsia" w:ascii="宋体" w:hAnsi="宋体" w:eastAsia="宋体" w:cs="宋体"/>
                <w:color w:val="auto"/>
                <w:sz w:val="24"/>
                <w:szCs w:val="24"/>
                <w:vertAlign w:val="baseline"/>
                <w:lang w:eastAsia="zh-CN"/>
              </w:rPr>
            </w:pPr>
            <w:r>
              <w:rPr>
                <w:rFonts w:hint="eastAsia" w:ascii="宋体" w:hAnsi="宋体" w:eastAsia="宋体" w:cs="宋体"/>
                <w:color w:val="auto"/>
                <w:sz w:val="24"/>
                <w:szCs w:val="24"/>
                <w:vertAlign w:val="baseline"/>
                <w:lang w:val="en-US" w:eastAsia="zh-CN"/>
              </w:rPr>
              <w:t>转速为0-1500r/min，低噪音、低振动，最高转返时空载噪音＜66dB。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35" w:hRule="atLeast"/>
          <w:jc w:val="center"/>
        </w:trPr>
        <w:tc>
          <w:tcPr>
            <w:tcW w:w="1002" w:type="dxa"/>
            <w:vAlign w:val="top"/>
          </w:tcPr>
          <w:p>
            <w:pPr>
              <w:spacing w:line="360" w:lineRule="auto"/>
              <w:jc w:val="center"/>
              <w:rPr>
                <w:rFonts w:hint="eastAsia" w:ascii="宋体" w:hAnsi="宋体" w:eastAsia="宋体" w:cs="宋体"/>
                <w:color w:val="auto"/>
                <w:sz w:val="24"/>
                <w:szCs w:val="24"/>
                <w:vertAlign w:val="baseline"/>
                <w:lang w:eastAsia="zh-CN"/>
              </w:rPr>
            </w:pPr>
          </w:p>
          <w:p>
            <w:pPr>
              <w:spacing w:line="360" w:lineRule="auto"/>
              <w:ind w:left="0" w:leftChars="0" w:firstLine="0" w:firstLineChars="0"/>
              <w:jc w:val="center"/>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5</w:t>
            </w:r>
          </w:p>
        </w:tc>
        <w:tc>
          <w:tcPr>
            <w:tcW w:w="1710" w:type="dxa"/>
            <w:vAlign w:val="top"/>
          </w:tcPr>
          <w:p>
            <w:pPr>
              <w:spacing w:line="360" w:lineRule="auto"/>
              <w:jc w:val="center"/>
              <w:rPr>
                <w:rFonts w:hint="eastAsia" w:ascii="宋体" w:hAnsi="宋体" w:eastAsia="宋体" w:cs="宋体"/>
                <w:color w:val="auto"/>
                <w:sz w:val="24"/>
                <w:szCs w:val="24"/>
                <w:vertAlign w:val="baseline"/>
                <w:lang w:val="en-US" w:eastAsia="zh-CN"/>
              </w:rPr>
            </w:pPr>
          </w:p>
          <w:p>
            <w:pPr>
              <w:spacing w:line="360" w:lineRule="auto"/>
              <w:ind w:left="0" w:leftChars="0" w:firstLine="0" w:firstLineChars="0"/>
              <w:jc w:val="center"/>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颅骨钻头</w:t>
            </w:r>
          </w:p>
        </w:tc>
        <w:tc>
          <w:tcPr>
            <w:tcW w:w="6926" w:type="dxa"/>
            <w:vAlign w:val="top"/>
          </w:tcPr>
          <w:p>
            <w:pPr>
              <w:spacing w:line="360" w:lineRule="auto"/>
              <w:ind w:left="0" w:leftChars="0" w:firstLine="0" w:firstLineChars="0"/>
              <w:jc w:val="both"/>
              <w:rPr>
                <w:rFonts w:hint="eastAsia" w:ascii="宋体" w:hAnsi="宋体" w:eastAsia="宋体" w:cs="宋体"/>
                <w:color w:val="auto"/>
                <w:sz w:val="24"/>
                <w:szCs w:val="24"/>
                <w:vertAlign w:val="baseline"/>
                <w:lang w:eastAsia="zh-CN"/>
              </w:rPr>
            </w:pPr>
            <w:r>
              <w:rPr>
                <w:rFonts w:hint="eastAsia" w:ascii="宋体" w:hAnsi="宋体" w:eastAsia="宋体" w:cs="宋体"/>
                <w:color w:val="auto"/>
                <w:sz w:val="24"/>
                <w:szCs w:val="24"/>
                <w:vertAlign w:val="baseline"/>
                <w:lang w:eastAsia="zh-CN"/>
              </w:rPr>
              <w:t>机械式钻穿即停功能，确保操作安全；</w:t>
            </w:r>
          </w:p>
          <w:p>
            <w:pPr>
              <w:spacing w:line="360" w:lineRule="auto"/>
              <w:ind w:left="0" w:leftChars="0" w:firstLine="0" w:firstLineChars="0"/>
              <w:jc w:val="both"/>
              <w:rPr>
                <w:rFonts w:hint="eastAsia" w:ascii="宋体" w:hAnsi="宋体" w:eastAsia="宋体" w:cs="宋体"/>
                <w:color w:val="auto"/>
                <w:sz w:val="24"/>
                <w:szCs w:val="24"/>
                <w:vertAlign w:val="baseline"/>
                <w:lang w:eastAsia="zh-CN"/>
              </w:rPr>
            </w:pPr>
            <w:r>
              <w:rPr>
                <w:rFonts w:hint="eastAsia" w:ascii="宋体" w:hAnsi="宋体" w:eastAsia="宋体" w:cs="宋体"/>
                <w:color w:val="auto"/>
                <w:sz w:val="24"/>
                <w:szCs w:val="24"/>
                <w:vertAlign w:val="baseline"/>
                <w:lang w:eastAsia="zh-CN"/>
              </w:rPr>
              <w:t>高精密快装卸接口设计；</w:t>
            </w:r>
          </w:p>
          <w:p>
            <w:pPr>
              <w:spacing w:line="360" w:lineRule="auto"/>
              <w:ind w:left="0" w:leftChars="0" w:firstLine="0" w:firstLineChars="0"/>
              <w:jc w:val="both"/>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eastAsia="zh-CN"/>
              </w:rPr>
              <w:t>钻头规格：Φ</w:t>
            </w:r>
            <w:r>
              <w:rPr>
                <w:rFonts w:hint="eastAsia" w:ascii="宋体" w:hAnsi="宋体" w:eastAsia="宋体" w:cs="宋体"/>
                <w:color w:val="auto"/>
                <w:sz w:val="24"/>
                <w:szCs w:val="24"/>
                <w:vertAlign w:val="baseline"/>
                <w:lang w:val="en-US" w:eastAsia="zh-CN"/>
              </w:rPr>
              <w:t>6mm，Φ9mm；</w:t>
            </w:r>
          </w:p>
          <w:p>
            <w:pPr>
              <w:spacing w:line="360" w:lineRule="auto"/>
              <w:ind w:left="0" w:leftChars="0" w:firstLine="0" w:firstLineChars="0"/>
              <w:jc w:val="both"/>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刃口采用优质不锈钢HRC58以上高硬度热处理，锋利耐用。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1" w:hRule="atLeast"/>
          <w:jc w:val="center"/>
        </w:trPr>
        <w:tc>
          <w:tcPr>
            <w:tcW w:w="1002" w:type="dxa"/>
            <w:vAlign w:val="top"/>
          </w:tcPr>
          <w:p>
            <w:pPr>
              <w:spacing w:line="360" w:lineRule="auto"/>
              <w:jc w:val="center"/>
              <w:rPr>
                <w:rFonts w:hint="eastAsia" w:ascii="宋体" w:hAnsi="宋体" w:eastAsia="宋体" w:cs="宋体"/>
                <w:color w:val="auto"/>
                <w:sz w:val="24"/>
                <w:szCs w:val="24"/>
                <w:vertAlign w:val="baseline"/>
                <w:lang w:eastAsia="zh-CN"/>
              </w:rPr>
            </w:pPr>
          </w:p>
          <w:p>
            <w:pPr>
              <w:spacing w:line="360" w:lineRule="auto"/>
              <w:jc w:val="center"/>
              <w:rPr>
                <w:rFonts w:hint="eastAsia" w:ascii="宋体" w:hAnsi="宋体" w:eastAsia="宋体" w:cs="宋体"/>
                <w:color w:val="auto"/>
                <w:sz w:val="24"/>
                <w:szCs w:val="24"/>
                <w:vertAlign w:val="baseline"/>
                <w:lang w:eastAsia="zh-CN"/>
              </w:rPr>
            </w:pPr>
          </w:p>
          <w:p>
            <w:pPr>
              <w:spacing w:line="360" w:lineRule="auto"/>
              <w:jc w:val="center"/>
              <w:rPr>
                <w:rFonts w:hint="eastAsia" w:ascii="宋体" w:hAnsi="宋体" w:eastAsia="宋体" w:cs="宋体"/>
                <w:color w:val="auto"/>
                <w:sz w:val="24"/>
                <w:szCs w:val="24"/>
                <w:vertAlign w:val="baseline"/>
                <w:lang w:val="en-US" w:eastAsia="zh-CN"/>
              </w:rPr>
            </w:pPr>
          </w:p>
          <w:p>
            <w:pPr>
              <w:spacing w:line="360" w:lineRule="auto"/>
              <w:jc w:val="center"/>
              <w:rPr>
                <w:rFonts w:hint="eastAsia" w:ascii="宋体" w:hAnsi="宋体" w:eastAsia="宋体" w:cs="宋体"/>
                <w:color w:val="auto"/>
                <w:sz w:val="24"/>
                <w:szCs w:val="24"/>
                <w:vertAlign w:val="baseline"/>
                <w:lang w:val="en-US" w:eastAsia="zh-CN"/>
              </w:rPr>
            </w:pPr>
          </w:p>
          <w:p>
            <w:pPr>
              <w:spacing w:line="360" w:lineRule="auto"/>
              <w:ind w:left="0" w:leftChars="0" w:firstLine="0" w:firstLineChars="0"/>
              <w:jc w:val="center"/>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6</w:t>
            </w:r>
          </w:p>
        </w:tc>
        <w:tc>
          <w:tcPr>
            <w:tcW w:w="1710" w:type="dxa"/>
            <w:vAlign w:val="top"/>
          </w:tcPr>
          <w:p>
            <w:pPr>
              <w:spacing w:line="360" w:lineRule="auto"/>
              <w:jc w:val="center"/>
              <w:rPr>
                <w:rFonts w:hint="eastAsia" w:ascii="宋体" w:hAnsi="宋体" w:eastAsia="宋体" w:cs="宋体"/>
                <w:color w:val="auto"/>
                <w:sz w:val="24"/>
                <w:szCs w:val="24"/>
                <w:vertAlign w:val="baseline"/>
                <w:lang w:eastAsia="zh-CN"/>
              </w:rPr>
            </w:pPr>
          </w:p>
          <w:p>
            <w:pPr>
              <w:spacing w:line="360" w:lineRule="auto"/>
              <w:jc w:val="center"/>
              <w:rPr>
                <w:rFonts w:hint="eastAsia" w:ascii="宋体" w:hAnsi="宋体" w:eastAsia="宋体" w:cs="宋体"/>
                <w:color w:val="auto"/>
                <w:sz w:val="24"/>
                <w:szCs w:val="24"/>
                <w:vertAlign w:val="baseline"/>
                <w:lang w:val="en-US" w:eastAsia="zh-CN"/>
              </w:rPr>
            </w:pPr>
          </w:p>
          <w:p>
            <w:pPr>
              <w:spacing w:line="360" w:lineRule="auto"/>
              <w:jc w:val="center"/>
              <w:rPr>
                <w:rFonts w:hint="eastAsia" w:ascii="宋体" w:hAnsi="宋体" w:eastAsia="宋体" w:cs="宋体"/>
                <w:color w:val="auto"/>
                <w:sz w:val="24"/>
                <w:szCs w:val="24"/>
                <w:vertAlign w:val="baseline"/>
                <w:lang w:val="en-US" w:eastAsia="zh-CN"/>
              </w:rPr>
            </w:pPr>
          </w:p>
          <w:p>
            <w:pPr>
              <w:spacing w:line="360" w:lineRule="auto"/>
              <w:jc w:val="center"/>
              <w:rPr>
                <w:rFonts w:hint="eastAsia" w:ascii="宋体" w:hAnsi="宋体" w:eastAsia="宋体" w:cs="宋体"/>
                <w:color w:val="auto"/>
                <w:sz w:val="24"/>
                <w:szCs w:val="24"/>
                <w:vertAlign w:val="baseline"/>
                <w:lang w:val="en-US" w:eastAsia="zh-CN"/>
              </w:rPr>
            </w:pPr>
          </w:p>
          <w:p>
            <w:pPr>
              <w:spacing w:line="360" w:lineRule="auto"/>
              <w:ind w:left="0" w:leftChars="0" w:firstLine="0" w:firstLineChars="0"/>
              <w:jc w:val="center"/>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颅骨铣手机</w:t>
            </w:r>
          </w:p>
        </w:tc>
        <w:tc>
          <w:tcPr>
            <w:tcW w:w="6926" w:type="dxa"/>
            <w:vAlign w:val="top"/>
          </w:tcPr>
          <w:p>
            <w:pPr>
              <w:spacing w:line="360" w:lineRule="auto"/>
              <w:ind w:left="0" w:leftChars="0" w:firstLine="0" w:firstLineChars="0"/>
              <w:jc w:val="both"/>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eastAsia="zh-CN"/>
              </w:rPr>
              <w:t>结构小巧，最大柄径</w:t>
            </w:r>
            <w:r>
              <w:rPr>
                <w:rFonts w:hint="eastAsia" w:ascii="宋体" w:hAnsi="宋体" w:eastAsia="宋体" w:cs="宋体"/>
                <w:color w:val="auto"/>
                <w:sz w:val="24"/>
                <w:szCs w:val="24"/>
                <w:vertAlign w:val="baseline"/>
                <w:lang w:val="en-US" w:eastAsia="zh-CN"/>
              </w:rPr>
              <w:t>22mm，表面防滑花纹设计，可握持式或执笔式操作，操作方便；</w:t>
            </w:r>
          </w:p>
          <w:p>
            <w:pPr>
              <w:spacing w:line="360" w:lineRule="auto"/>
              <w:ind w:left="0" w:leftChars="0" w:firstLine="0" w:firstLineChars="0"/>
              <w:jc w:val="both"/>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超轻，重量148g，低噪音、低振动，最高转速时，空载噪音＜67dB，工作最高温度＜40℃；</w:t>
            </w:r>
          </w:p>
          <w:p>
            <w:pPr>
              <w:spacing w:line="360" w:lineRule="auto"/>
              <w:ind w:left="0" w:leftChars="0" w:firstLine="0" w:firstLineChars="0"/>
              <w:jc w:val="both"/>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快速铣刀安装接口；</w:t>
            </w:r>
          </w:p>
          <w:p>
            <w:pPr>
              <w:spacing w:line="360" w:lineRule="auto"/>
              <w:ind w:left="0" w:leftChars="0" w:firstLine="0" w:firstLineChars="0"/>
              <w:jc w:val="both"/>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脑膜护鞘可36℃，自由旋转设计，最小铣切半径5mm,铣切骨板顺畅安全；</w:t>
            </w:r>
          </w:p>
          <w:p>
            <w:pPr>
              <w:spacing w:line="360" w:lineRule="auto"/>
              <w:ind w:left="0" w:leftChars="0" w:firstLine="0" w:firstLineChars="0"/>
              <w:jc w:val="both"/>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无极调速，最高输出转速40000r/min；</w:t>
            </w:r>
          </w:p>
          <w:p>
            <w:pPr>
              <w:spacing w:line="360" w:lineRule="auto"/>
              <w:ind w:left="0" w:leftChars="0" w:firstLine="0" w:firstLineChars="0"/>
              <w:jc w:val="both"/>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可高温布高压消毒。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9" w:hRule="atLeast"/>
          <w:jc w:val="center"/>
        </w:trPr>
        <w:tc>
          <w:tcPr>
            <w:tcW w:w="1002" w:type="dxa"/>
            <w:vAlign w:val="top"/>
          </w:tcPr>
          <w:p>
            <w:pPr>
              <w:spacing w:line="360" w:lineRule="auto"/>
              <w:jc w:val="center"/>
              <w:rPr>
                <w:rFonts w:hint="eastAsia" w:ascii="宋体" w:hAnsi="宋体" w:eastAsia="宋体" w:cs="宋体"/>
                <w:color w:val="auto"/>
                <w:sz w:val="24"/>
                <w:szCs w:val="24"/>
                <w:vertAlign w:val="baseline"/>
                <w:lang w:eastAsia="zh-CN"/>
              </w:rPr>
            </w:pPr>
          </w:p>
          <w:p>
            <w:pPr>
              <w:spacing w:line="360" w:lineRule="auto"/>
              <w:ind w:left="0" w:leftChars="0" w:firstLine="0" w:firstLineChars="0"/>
              <w:jc w:val="center"/>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7</w:t>
            </w:r>
          </w:p>
        </w:tc>
        <w:tc>
          <w:tcPr>
            <w:tcW w:w="1710" w:type="dxa"/>
            <w:vAlign w:val="top"/>
          </w:tcPr>
          <w:p>
            <w:pPr>
              <w:spacing w:line="360" w:lineRule="auto"/>
              <w:jc w:val="center"/>
              <w:rPr>
                <w:rFonts w:hint="eastAsia" w:ascii="宋体" w:hAnsi="宋体" w:eastAsia="宋体" w:cs="宋体"/>
                <w:color w:val="auto"/>
                <w:sz w:val="24"/>
                <w:szCs w:val="24"/>
                <w:vertAlign w:val="baseline"/>
                <w:lang w:eastAsia="zh-CN"/>
              </w:rPr>
            </w:pPr>
          </w:p>
          <w:p>
            <w:pPr>
              <w:spacing w:line="360" w:lineRule="auto"/>
              <w:ind w:left="0" w:leftChars="0" w:firstLine="0" w:firstLineChars="0"/>
              <w:jc w:val="center"/>
              <w:rPr>
                <w:rFonts w:hint="eastAsia" w:ascii="宋体" w:hAnsi="宋体" w:eastAsia="宋体" w:cs="宋体"/>
                <w:color w:val="auto"/>
                <w:sz w:val="24"/>
                <w:szCs w:val="24"/>
                <w:vertAlign w:val="baseline"/>
                <w:lang w:eastAsia="zh-CN"/>
              </w:rPr>
            </w:pPr>
            <w:r>
              <w:rPr>
                <w:rFonts w:hint="eastAsia" w:ascii="宋体" w:hAnsi="宋体" w:eastAsia="宋体" w:cs="宋体"/>
                <w:color w:val="auto"/>
                <w:sz w:val="24"/>
                <w:szCs w:val="24"/>
                <w:vertAlign w:val="baseline"/>
                <w:lang w:eastAsia="zh-CN"/>
              </w:rPr>
              <w:t>颅骨铣刀</w:t>
            </w:r>
          </w:p>
        </w:tc>
        <w:tc>
          <w:tcPr>
            <w:tcW w:w="6926" w:type="dxa"/>
            <w:vAlign w:val="top"/>
          </w:tcPr>
          <w:p>
            <w:pPr>
              <w:spacing w:line="360" w:lineRule="auto"/>
              <w:ind w:left="0" w:leftChars="0" w:firstLine="0" w:firstLineChars="0"/>
              <w:jc w:val="left"/>
              <w:rPr>
                <w:rFonts w:hint="eastAsia" w:ascii="宋体" w:hAnsi="宋体" w:eastAsia="宋体" w:cs="宋体"/>
                <w:color w:val="auto"/>
                <w:sz w:val="24"/>
                <w:szCs w:val="24"/>
                <w:vertAlign w:val="baseline"/>
                <w:lang w:eastAsia="zh-CN"/>
              </w:rPr>
            </w:pPr>
            <w:r>
              <w:rPr>
                <w:rFonts w:hint="eastAsia" w:ascii="宋体" w:hAnsi="宋体" w:eastAsia="宋体" w:cs="宋体"/>
                <w:color w:val="auto"/>
                <w:sz w:val="24"/>
                <w:szCs w:val="24"/>
                <w:vertAlign w:val="baseline"/>
                <w:lang w:eastAsia="zh-CN"/>
              </w:rPr>
              <w:t>专利螺旋密封功能，防止体液进入铣手机内部，增强耐用性；</w:t>
            </w:r>
          </w:p>
          <w:p>
            <w:pPr>
              <w:spacing w:line="360" w:lineRule="auto"/>
              <w:ind w:left="0" w:leftChars="0" w:firstLine="0" w:firstLineChars="0"/>
              <w:jc w:val="left"/>
              <w:rPr>
                <w:rFonts w:hint="eastAsia" w:ascii="宋体" w:hAnsi="宋体" w:eastAsia="宋体" w:cs="宋体"/>
                <w:color w:val="auto"/>
                <w:sz w:val="24"/>
                <w:szCs w:val="24"/>
                <w:vertAlign w:val="baseline"/>
                <w:lang w:eastAsia="zh-CN"/>
              </w:rPr>
            </w:pPr>
            <w:r>
              <w:rPr>
                <w:rFonts w:hint="eastAsia" w:ascii="宋体" w:hAnsi="宋体" w:eastAsia="宋体" w:cs="宋体"/>
                <w:color w:val="auto"/>
                <w:sz w:val="24"/>
                <w:szCs w:val="24"/>
                <w:vertAlign w:val="baseline"/>
                <w:lang w:eastAsia="zh-CN"/>
              </w:rPr>
              <w:t>直刃设计，锋利耐用，铣切轻松快捷；</w:t>
            </w:r>
          </w:p>
          <w:p>
            <w:pPr>
              <w:spacing w:line="360" w:lineRule="auto"/>
              <w:ind w:left="0" w:leftChars="0" w:firstLine="0" w:firstLineChars="0"/>
              <w:jc w:val="left"/>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eastAsia="zh-CN"/>
              </w:rPr>
              <w:t>头端直径Φ</w:t>
            </w:r>
            <w:r>
              <w:rPr>
                <w:rFonts w:hint="eastAsia" w:ascii="宋体" w:hAnsi="宋体" w:eastAsia="宋体" w:cs="宋体"/>
                <w:color w:val="auto"/>
                <w:sz w:val="24"/>
                <w:szCs w:val="24"/>
                <w:vertAlign w:val="baseline"/>
                <w:lang w:val="en-US" w:eastAsia="zh-CN"/>
              </w:rPr>
              <w:t>1.6mm，铣切颅骨缝隙1.6-2.34mm。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9" w:hRule="atLeast"/>
          <w:jc w:val="center"/>
        </w:trPr>
        <w:tc>
          <w:tcPr>
            <w:tcW w:w="1002" w:type="dxa"/>
            <w:vAlign w:val="top"/>
          </w:tcPr>
          <w:p>
            <w:pPr>
              <w:spacing w:line="360" w:lineRule="auto"/>
              <w:jc w:val="center"/>
              <w:rPr>
                <w:rFonts w:hint="eastAsia" w:ascii="宋体" w:hAnsi="宋体" w:eastAsia="宋体" w:cs="宋体"/>
                <w:color w:val="auto"/>
                <w:sz w:val="24"/>
                <w:szCs w:val="24"/>
                <w:vertAlign w:val="baseline"/>
                <w:lang w:val="en-US" w:eastAsia="zh-CN"/>
              </w:rPr>
            </w:pPr>
          </w:p>
          <w:p>
            <w:pPr>
              <w:spacing w:line="360" w:lineRule="auto"/>
              <w:jc w:val="center"/>
              <w:rPr>
                <w:rFonts w:hint="eastAsia" w:ascii="宋体" w:hAnsi="宋体" w:eastAsia="宋体" w:cs="宋体"/>
                <w:color w:val="auto"/>
                <w:sz w:val="24"/>
                <w:szCs w:val="24"/>
                <w:vertAlign w:val="baseline"/>
                <w:lang w:val="en-US" w:eastAsia="zh-CN"/>
              </w:rPr>
            </w:pPr>
          </w:p>
          <w:p>
            <w:pPr>
              <w:spacing w:line="360" w:lineRule="auto"/>
              <w:ind w:left="0" w:leftChars="0" w:firstLine="0" w:firstLineChars="0"/>
              <w:jc w:val="center"/>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8</w:t>
            </w:r>
          </w:p>
        </w:tc>
        <w:tc>
          <w:tcPr>
            <w:tcW w:w="1710" w:type="dxa"/>
            <w:vAlign w:val="top"/>
          </w:tcPr>
          <w:p>
            <w:pPr>
              <w:spacing w:line="360" w:lineRule="auto"/>
              <w:jc w:val="center"/>
              <w:rPr>
                <w:rFonts w:hint="eastAsia" w:ascii="宋体" w:hAnsi="宋体" w:eastAsia="宋体" w:cs="宋体"/>
                <w:color w:val="auto"/>
                <w:sz w:val="24"/>
                <w:szCs w:val="24"/>
                <w:vertAlign w:val="baseline"/>
                <w:lang w:eastAsia="zh-CN"/>
              </w:rPr>
            </w:pPr>
          </w:p>
          <w:p>
            <w:pPr>
              <w:spacing w:line="360" w:lineRule="auto"/>
              <w:jc w:val="center"/>
              <w:rPr>
                <w:rFonts w:hint="eastAsia" w:ascii="宋体" w:hAnsi="宋体" w:eastAsia="宋体" w:cs="宋体"/>
                <w:color w:val="auto"/>
                <w:sz w:val="24"/>
                <w:szCs w:val="24"/>
                <w:vertAlign w:val="baseline"/>
                <w:lang w:val="en-US" w:eastAsia="zh-CN"/>
              </w:rPr>
            </w:pPr>
          </w:p>
          <w:p>
            <w:pPr>
              <w:spacing w:line="360" w:lineRule="auto"/>
              <w:ind w:left="0" w:leftChars="0" w:firstLine="0" w:firstLineChars="0"/>
              <w:jc w:val="center"/>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磨微电机</w:t>
            </w:r>
          </w:p>
        </w:tc>
        <w:tc>
          <w:tcPr>
            <w:tcW w:w="6926" w:type="dxa"/>
            <w:vAlign w:val="top"/>
          </w:tcPr>
          <w:p>
            <w:pPr>
              <w:spacing w:line="360" w:lineRule="auto"/>
              <w:ind w:left="0" w:leftChars="0" w:firstLine="0" w:firstLineChars="0"/>
              <w:jc w:val="left"/>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ISO-E类型标准接口，接插方便快捷，可高温高压消毒；</w:t>
            </w:r>
          </w:p>
          <w:p>
            <w:pPr>
              <w:spacing w:line="360" w:lineRule="auto"/>
              <w:ind w:left="0" w:leftChars="0" w:firstLine="0" w:firstLineChars="0"/>
              <w:jc w:val="left"/>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高速电机马达、输出动力强劲稳定，峰值输出功率达100W，转速可达40000r/min，操作方便；</w:t>
            </w:r>
          </w:p>
          <w:p>
            <w:pPr>
              <w:spacing w:line="360" w:lineRule="auto"/>
              <w:ind w:left="0" w:leftChars="0" w:firstLine="0" w:firstLineChars="0"/>
              <w:jc w:val="left"/>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自动风冷技术，温升小，噪音低，噪音＜65dB,工作高温度＜40℃；</w:t>
            </w:r>
          </w:p>
          <w:p>
            <w:pPr>
              <w:spacing w:line="360" w:lineRule="auto"/>
              <w:ind w:left="0" w:leftChars="0" w:firstLine="0" w:firstLineChars="0"/>
              <w:jc w:val="left"/>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体积小，重量轻，最大直径20mm，重量110g；</w:t>
            </w:r>
          </w:p>
          <w:p>
            <w:pPr>
              <w:spacing w:line="360" w:lineRule="auto"/>
              <w:ind w:left="0" w:leftChars="0" w:firstLine="0" w:firstLineChars="0"/>
              <w:jc w:val="left"/>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急停时间＜0.2s。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9" w:hRule="atLeast"/>
          <w:jc w:val="center"/>
        </w:trPr>
        <w:tc>
          <w:tcPr>
            <w:tcW w:w="1002" w:type="dxa"/>
            <w:vAlign w:val="top"/>
          </w:tcPr>
          <w:p>
            <w:pPr>
              <w:spacing w:line="360" w:lineRule="auto"/>
              <w:jc w:val="center"/>
              <w:rPr>
                <w:rFonts w:hint="eastAsia" w:ascii="宋体" w:hAnsi="宋体" w:eastAsia="宋体" w:cs="宋体"/>
                <w:color w:val="auto"/>
                <w:sz w:val="24"/>
                <w:szCs w:val="24"/>
                <w:vertAlign w:val="baseline"/>
                <w:lang w:val="en-US" w:eastAsia="zh-CN"/>
              </w:rPr>
            </w:pPr>
          </w:p>
          <w:p>
            <w:pPr>
              <w:spacing w:line="360" w:lineRule="auto"/>
              <w:jc w:val="center"/>
              <w:rPr>
                <w:rFonts w:hint="eastAsia" w:ascii="宋体" w:hAnsi="宋体" w:eastAsia="宋体" w:cs="宋体"/>
                <w:color w:val="auto"/>
                <w:sz w:val="24"/>
                <w:szCs w:val="24"/>
                <w:vertAlign w:val="baseline"/>
                <w:lang w:val="en-US" w:eastAsia="zh-CN"/>
              </w:rPr>
            </w:pPr>
          </w:p>
          <w:p>
            <w:pPr>
              <w:spacing w:line="360" w:lineRule="auto"/>
              <w:ind w:left="0" w:leftChars="0" w:firstLine="0" w:firstLineChars="0"/>
              <w:jc w:val="center"/>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9</w:t>
            </w:r>
          </w:p>
        </w:tc>
        <w:tc>
          <w:tcPr>
            <w:tcW w:w="1710" w:type="dxa"/>
            <w:vAlign w:val="top"/>
          </w:tcPr>
          <w:p>
            <w:pPr>
              <w:spacing w:line="360" w:lineRule="auto"/>
              <w:jc w:val="center"/>
              <w:rPr>
                <w:rFonts w:hint="eastAsia" w:ascii="宋体" w:hAnsi="宋体" w:eastAsia="宋体" w:cs="宋体"/>
                <w:color w:val="auto"/>
                <w:sz w:val="24"/>
                <w:szCs w:val="24"/>
                <w:vertAlign w:val="baseline"/>
                <w:lang w:val="en-US" w:eastAsia="zh-CN"/>
              </w:rPr>
            </w:pPr>
          </w:p>
          <w:p>
            <w:pPr>
              <w:spacing w:line="360" w:lineRule="auto"/>
              <w:jc w:val="center"/>
              <w:rPr>
                <w:rFonts w:hint="eastAsia" w:ascii="宋体" w:hAnsi="宋体" w:eastAsia="宋体" w:cs="宋体"/>
                <w:color w:val="auto"/>
                <w:sz w:val="24"/>
                <w:szCs w:val="24"/>
                <w:vertAlign w:val="baseline"/>
                <w:lang w:val="en-US" w:eastAsia="zh-CN"/>
              </w:rPr>
            </w:pPr>
          </w:p>
          <w:p>
            <w:pPr>
              <w:spacing w:line="360" w:lineRule="auto"/>
              <w:ind w:left="0" w:leftChars="0" w:firstLine="0" w:firstLineChars="0"/>
              <w:jc w:val="center"/>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磨钻手柄</w:t>
            </w:r>
          </w:p>
        </w:tc>
        <w:tc>
          <w:tcPr>
            <w:tcW w:w="6926" w:type="dxa"/>
            <w:vAlign w:val="top"/>
          </w:tcPr>
          <w:p>
            <w:pPr>
              <w:spacing w:line="360" w:lineRule="auto"/>
              <w:ind w:left="0" w:leftChars="0" w:firstLine="0" w:firstLineChars="0"/>
              <w:jc w:val="left"/>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ISO-E类型标准接口，接插方便快捷，可高温高压消毒；</w:t>
            </w:r>
          </w:p>
          <w:p>
            <w:pPr>
              <w:spacing w:line="360" w:lineRule="auto"/>
              <w:ind w:left="0" w:leftChars="0" w:firstLine="0" w:firstLineChars="0"/>
              <w:jc w:val="left"/>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最大直径20mm，角度21°，超轻，执笔式，防滑结构设计；</w:t>
            </w:r>
          </w:p>
          <w:p>
            <w:pPr>
              <w:spacing w:line="360" w:lineRule="auto"/>
              <w:ind w:left="0" w:leftChars="0" w:firstLine="0" w:firstLineChars="0"/>
              <w:jc w:val="left"/>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最高转速80000r/min，可正反转，低发热，低噪音，最高转速时空载噪音＜67dB，长时间运行最高热平衡温度＜38℃；</w:t>
            </w:r>
          </w:p>
          <w:p>
            <w:pPr>
              <w:spacing w:line="360" w:lineRule="auto"/>
              <w:ind w:left="0" w:leftChars="0" w:firstLine="0" w:firstLineChars="0"/>
              <w:jc w:val="left"/>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磨钻手柄与微电机连接具有锁定功能，防止任意旋转，适合精细手术操作。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9" w:hRule="atLeast"/>
          <w:jc w:val="center"/>
        </w:trPr>
        <w:tc>
          <w:tcPr>
            <w:tcW w:w="1002" w:type="dxa"/>
            <w:vAlign w:val="top"/>
          </w:tcPr>
          <w:p>
            <w:pPr>
              <w:spacing w:line="360" w:lineRule="auto"/>
              <w:jc w:val="center"/>
              <w:rPr>
                <w:rFonts w:hint="eastAsia" w:ascii="宋体" w:hAnsi="宋体" w:eastAsia="宋体" w:cs="宋体"/>
                <w:color w:val="auto"/>
                <w:sz w:val="24"/>
                <w:szCs w:val="24"/>
                <w:vertAlign w:val="baseline"/>
                <w:lang w:val="en-US" w:eastAsia="zh-CN"/>
              </w:rPr>
            </w:pPr>
          </w:p>
          <w:p>
            <w:pPr>
              <w:spacing w:line="360" w:lineRule="auto"/>
              <w:jc w:val="center"/>
              <w:rPr>
                <w:rFonts w:hint="eastAsia" w:ascii="宋体" w:hAnsi="宋体" w:eastAsia="宋体" w:cs="宋体"/>
                <w:color w:val="auto"/>
                <w:sz w:val="24"/>
                <w:szCs w:val="24"/>
                <w:vertAlign w:val="baseline"/>
                <w:lang w:val="en-US" w:eastAsia="zh-CN"/>
              </w:rPr>
            </w:pPr>
          </w:p>
          <w:p>
            <w:pPr>
              <w:spacing w:line="360" w:lineRule="auto"/>
              <w:ind w:left="0" w:leftChars="0" w:firstLine="0" w:firstLineChars="0"/>
              <w:jc w:val="center"/>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10</w:t>
            </w:r>
          </w:p>
        </w:tc>
        <w:tc>
          <w:tcPr>
            <w:tcW w:w="1710" w:type="dxa"/>
            <w:vAlign w:val="top"/>
          </w:tcPr>
          <w:p>
            <w:pPr>
              <w:spacing w:line="360" w:lineRule="auto"/>
              <w:jc w:val="center"/>
              <w:rPr>
                <w:rFonts w:hint="eastAsia" w:ascii="宋体" w:hAnsi="宋体" w:eastAsia="宋体" w:cs="宋体"/>
                <w:color w:val="auto"/>
                <w:sz w:val="24"/>
                <w:szCs w:val="24"/>
                <w:vertAlign w:val="baseline"/>
                <w:lang w:val="en-US" w:eastAsia="zh-CN"/>
              </w:rPr>
            </w:pPr>
          </w:p>
          <w:p>
            <w:pPr>
              <w:spacing w:line="360" w:lineRule="auto"/>
              <w:jc w:val="center"/>
              <w:rPr>
                <w:rFonts w:hint="eastAsia" w:ascii="宋体" w:hAnsi="宋体" w:eastAsia="宋体" w:cs="宋体"/>
                <w:color w:val="auto"/>
                <w:sz w:val="24"/>
                <w:szCs w:val="24"/>
                <w:vertAlign w:val="baseline"/>
                <w:lang w:val="en-US" w:eastAsia="zh-CN"/>
              </w:rPr>
            </w:pPr>
          </w:p>
          <w:p>
            <w:pPr>
              <w:spacing w:line="360" w:lineRule="auto"/>
              <w:ind w:left="0" w:leftChars="0" w:firstLine="0" w:firstLineChars="0"/>
              <w:jc w:val="center"/>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磨钻头</w:t>
            </w:r>
          </w:p>
        </w:tc>
        <w:tc>
          <w:tcPr>
            <w:tcW w:w="6926" w:type="dxa"/>
            <w:vAlign w:val="top"/>
          </w:tcPr>
          <w:p>
            <w:pPr>
              <w:spacing w:line="360" w:lineRule="auto"/>
              <w:ind w:left="0" w:leftChars="0" w:firstLine="0" w:firstLineChars="0"/>
              <w:jc w:val="left"/>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钨钢材质，抗弯抗扭，锋利耐用，可高温高压消毒；</w:t>
            </w:r>
          </w:p>
          <w:p>
            <w:pPr>
              <w:spacing w:line="360" w:lineRule="auto"/>
              <w:ind w:left="0" w:leftChars="0" w:firstLine="0" w:firstLineChars="0"/>
              <w:jc w:val="left"/>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圆柱度0.01mm，直线度0.005mm，高速转动下径向跳动量＜0.1mm；</w:t>
            </w:r>
          </w:p>
          <w:p>
            <w:pPr>
              <w:spacing w:line="360" w:lineRule="auto"/>
              <w:ind w:left="0" w:leftChars="0" w:firstLine="0" w:firstLineChars="0"/>
              <w:jc w:val="left"/>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金钢沙球形磨钻头：Φ1.0mm，Φ2.0mm，Φ3.0mm，柄径Φ2.38mm；</w:t>
            </w:r>
          </w:p>
          <w:p>
            <w:pPr>
              <w:spacing w:line="360" w:lineRule="auto"/>
              <w:ind w:left="0" w:leftChars="0" w:firstLine="0" w:firstLineChars="0"/>
              <w:jc w:val="left"/>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钨钢球形磨钻头，Φ2.0mm，Φ3.0mm，Φ5.0mm,柄径Φ2.38mm；最高转速80000r/min。</w:t>
            </w:r>
          </w:p>
        </w:tc>
      </w:tr>
    </w:tbl>
    <w:p>
      <w:pPr>
        <w:spacing w:line="360" w:lineRule="auto"/>
        <w:jc w:val="both"/>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免费质保期：</w:t>
      </w:r>
      <w:r>
        <w:rPr>
          <w:rFonts w:hint="eastAsia" w:ascii="宋体" w:hAnsi="宋体" w:eastAsia="宋体" w:cs="宋体"/>
          <w:color w:val="auto"/>
          <w:sz w:val="24"/>
          <w:szCs w:val="24"/>
        </w:rPr>
        <w:t>免费质保期至少为</w:t>
      </w:r>
      <w:r>
        <w:rPr>
          <w:rFonts w:hint="eastAsia" w:ascii="宋体" w:hAnsi="宋体" w:eastAsia="宋体" w:cs="宋体"/>
          <w:b/>
          <w:bCs/>
          <w:color w:val="auto"/>
          <w:sz w:val="24"/>
          <w:szCs w:val="24"/>
          <w:lang w:eastAsia="zh-CN"/>
        </w:rPr>
        <w:t>一</w:t>
      </w:r>
      <w:r>
        <w:rPr>
          <w:rFonts w:hint="eastAsia" w:ascii="宋体" w:hAnsi="宋体" w:eastAsia="宋体" w:cs="宋体"/>
          <w:b/>
          <w:bCs/>
          <w:color w:val="auto"/>
          <w:sz w:val="24"/>
          <w:szCs w:val="24"/>
        </w:rPr>
        <w:t>年</w:t>
      </w:r>
      <w:r>
        <w:rPr>
          <w:rFonts w:hint="eastAsia" w:ascii="宋体" w:hAnsi="宋体" w:eastAsia="宋体" w:cs="宋体"/>
          <w:color w:val="auto"/>
          <w:sz w:val="24"/>
          <w:szCs w:val="24"/>
        </w:rPr>
        <w:t>（技术参数中有要求的，按参数要求执行），从合同完工、安装、验收合格后开始计算。</w:t>
      </w:r>
    </w:p>
    <w:p>
      <w:pPr>
        <w:spacing w:line="360" w:lineRule="auto"/>
        <w:ind w:left="0" w:leftChars="0" w:firstLine="0" w:firstLineChars="0"/>
        <w:rPr>
          <w:rFonts w:hint="eastAsia" w:ascii="宋体" w:hAnsi="宋体" w:eastAsia="宋体" w:cs="宋体"/>
          <w:color w:val="auto"/>
          <w:sz w:val="24"/>
          <w:szCs w:val="24"/>
          <w:lang w:val="zh-CN" w:eastAsia="zh-CN"/>
        </w:rPr>
      </w:pPr>
    </w:p>
    <w:sectPr>
      <w:footerReference r:id="rId5"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Courier New">
    <w:panose1 w:val="02070309020205020404"/>
    <w:charset w:val="00"/>
    <w:family w:val="modern"/>
    <w:pitch w:val="default"/>
    <w:sig w:usb0="E0002AFF" w:usb1="C0007843" w:usb2="00000009" w:usb3="00000000" w:csb0="400001FF" w:csb1="FFFF0000"/>
  </w:font>
  <w:font w:name="Calibri Light">
    <w:altName w:val="Calibri"/>
    <w:panose1 w:val="020F0302020204030204"/>
    <w:charset w:val="00"/>
    <w:family w:val="swiss"/>
    <w:pitch w:val="default"/>
    <w:sig w:usb0="00000000" w:usb1="00000000" w:usb2="00000009" w:usb3="00000000" w:csb0="200001F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楷体_GB2312">
    <w:altName w:val="楷体"/>
    <w:panose1 w:val="02010609030101010101"/>
    <w:charset w:val="86"/>
    <w:family w:val="swiss"/>
    <w:pitch w:val="default"/>
    <w:sig w:usb0="00000000" w:usb1="00000000" w:usb2="00000010" w:usb3="00000000" w:csb0="00040000" w:csb1="00000000"/>
  </w:font>
  <w:font w:name="仿宋_GB2312">
    <w:altName w:val="仿宋"/>
    <w:panose1 w:val="02010609030101010101"/>
    <w:charset w:val="86"/>
    <w:family w:val="swiss"/>
    <w:pitch w:val="default"/>
    <w:sig w:usb0="00000000" w:usb1="00000000" w:usb2="00000010" w:usb3="00000000" w:csb0="00040000" w:csb1="00000000"/>
  </w:font>
  <w:font w:name="华文仿宋">
    <w:panose1 w:val="02010600040101010101"/>
    <w:charset w:val="86"/>
    <w:family w:val="auto"/>
    <w:pitch w:val="default"/>
    <w:sig w:usb0="00000287" w:usb1="080F0000" w:usb2="00000000" w:usb3="00000000" w:csb0="0004009F" w:csb1="DFD70000"/>
  </w:font>
  <w:font w:name="ˎ̥">
    <w:altName w:val="Times New Roman"/>
    <w:panose1 w:val="00000000000000000000"/>
    <w:charset w:val="00"/>
    <w:family w:val="modern"/>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swiss"/>
    <w:pitch w:val="default"/>
    <w:sig w:usb0="E0002AFF" w:usb1="C0007843" w:usb2="00000009" w:usb3="00000000" w:csb0="400001FF" w:csb1="FFFF0000"/>
  </w:font>
  <w:font w:name="font-weight : 400">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华文隶书">
    <w:altName w:val="微软雅黑"/>
    <w:panose1 w:val="02010800040101010101"/>
    <w:charset w:val="86"/>
    <w:family w:val="auto"/>
    <w:pitch w:val="default"/>
    <w:sig w:usb0="00000000" w:usb1="00000000" w:usb2="00000000" w:usb3="00000000" w:csb0="00040000" w:csb1="00000000"/>
  </w:font>
  <w:font w:name="Verdana">
    <w:panose1 w:val="020B0604030504040204"/>
    <w:charset w:val="00"/>
    <w:family w:val="swiss"/>
    <w:pitch w:val="default"/>
    <w:sig w:usb0="A10006FF" w:usb1="4000205B" w:usb2="0000001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0" w:firstLineChars="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0" w:firstLineChars="0"/>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ind w:firstLine="36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20</w:t>
                          </w:r>
                          <w:r>
                            <w:rPr>
                              <w:rFonts w:hint="eastAsia"/>
                              <w:sz w:val="1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s0lY7tAAAAAFAQAADwAAAAAAAAABACAAAAAiAAAA&#10;ZHJzL2Rvd25yZXYueG1sUEsBAhQAFAAAAAgAh07iQMuXNVEPAgAABwQAAA4AAAAAAAAAAQAgAAAA&#10;HwEAAGRycy9lMm9Eb2MueG1sUEsFBgAAAAAGAAYAWQEAAKAFAAAAAA==&#10;">
              <v:fill on="f" focussize="0,0"/>
              <v:stroke on="f" weight="0.5pt"/>
              <v:imagedata o:title=""/>
              <o:lock v:ext="edit" aspectratio="f"/>
              <v:textbox inset="0mm,0mm,0mm,0mm" style="mso-fit-shape-to-text:t;">
                <w:txbxContent>
                  <w:p>
                    <w:pPr>
                      <w:snapToGrid w:val="0"/>
                      <w:ind w:firstLine="36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20</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1"/>
      </w:pBdr>
      <w:ind w:firstLine="0" w:firstLineChars="0"/>
    </w:pPr>
    <w:r>
      <w:rPr>
        <w:rFonts w:hint="eastAsia" w:ascii="宋体" w:hAnsi="宋体" w:eastAsia="宋体" w:cs="宋体"/>
        <w:b/>
        <w:bCs/>
        <w:sz w:val="21"/>
        <w:szCs w:val="21"/>
        <w:u w:val="single"/>
      </w:rPr>
      <w:t xml:space="preserve">青海诚德招标代理有限公司磋商文件    </w:t>
    </w:r>
    <w:r>
      <w:rPr>
        <w:rFonts w:hint="eastAsia" w:ascii="宋体" w:hAnsi="宋体" w:eastAsia="宋体" w:cs="宋体"/>
        <w:b/>
        <w:bCs/>
        <w:sz w:val="21"/>
        <w:szCs w:val="21"/>
        <w:u w:val="single"/>
        <w:lang w:val="en-US" w:eastAsia="zh-CN"/>
      </w:rPr>
      <w:t xml:space="preserve">      </w:t>
    </w:r>
    <w:r>
      <w:rPr>
        <w:rFonts w:hint="eastAsia" w:ascii="宋体" w:hAnsi="宋体" w:eastAsia="宋体" w:cs="宋体"/>
        <w:b/>
        <w:bCs/>
        <w:sz w:val="21"/>
        <w:szCs w:val="21"/>
        <w:u w:val="single"/>
      </w:rPr>
      <w:t xml:space="preserve">          </w:t>
    </w:r>
    <w:r>
      <w:rPr>
        <w:rFonts w:hint="eastAsia" w:ascii="宋体" w:hAnsi="宋体" w:eastAsia="宋体" w:cs="宋体"/>
        <w:b/>
        <w:bCs/>
        <w:sz w:val="21"/>
        <w:szCs w:val="21"/>
        <w:u w:val="single"/>
        <w:lang w:eastAsia="zh-CN"/>
      </w:rPr>
      <w:t>青海诚德竞磋（货物）2017-026</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61F52B1"/>
    <w:multiLevelType w:val="singleLevel"/>
    <w:tmpl w:val="561F52B1"/>
    <w:lvl w:ilvl="0" w:tentative="0">
      <w:start w:val="1"/>
      <w:numFmt w:val="decimal"/>
      <w:suff w:val="nothing"/>
      <w:lvlText w:val="%1"/>
      <w:lvlJc w:val="left"/>
      <w:pPr>
        <w:tabs>
          <w:tab w:val="left" w:pos="0"/>
        </w:tabs>
        <w:ind w:left="0" w:firstLine="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F3A01D0"/>
    <w:rsid w:val="0011729F"/>
    <w:rsid w:val="002C5D0F"/>
    <w:rsid w:val="00A22D1A"/>
    <w:rsid w:val="00AE5A2B"/>
    <w:rsid w:val="00E22C49"/>
    <w:rsid w:val="00E24720"/>
    <w:rsid w:val="0A1106F8"/>
    <w:rsid w:val="0AF357C2"/>
    <w:rsid w:val="0FCD4D03"/>
    <w:rsid w:val="10A71125"/>
    <w:rsid w:val="1129001A"/>
    <w:rsid w:val="123E0181"/>
    <w:rsid w:val="13241D90"/>
    <w:rsid w:val="17F732B1"/>
    <w:rsid w:val="1BAF484F"/>
    <w:rsid w:val="1DE64446"/>
    <w:rsid w:val="26A16E16"/>
    <w:rsid w:val="270F023A"/>
    <w:rsid w:val="27FF372E"/>
    <w:rsid w:val="291D2347"/>
    <w:rsid w:val="29FD4568"/>
    <w:rsid w:val="2A5E32AB"/>
    <w:rsid w:val="2C0D3E59"/>
    <w:rsid w:val="30C419B0"/>
    <w:rsid w:val="33E76902"/>
    <w:rsid w:val="35980BD9"/>
    <w:rsid w:val="37C239D4"/>
    <w:rsid w:val="3AB42FBD"/>
    <w:rsid w:val="3F082449"/>
    <w:rsid w:val="3F4871AE"/>
    <w:rsid w:val="3F9B6B83"/>
    <w:rsid w:val="40EC6DDC"/>
    <w:rsid w:val="443F17B1"/>
    <w:rsid w:val="44B27F70"/>
    <w:rsid w:val="45984FD7"/>
    <w:rsid w:val="462C6948"/>
    <w:rsid w:val="4D2F3ED8"/>
    <w:rsid w:val="4FE535DF"/>
    <w:rsid w:val="5024289C"/>
    <w:rsid w:val="50870F93"/>
    <w:rsid w:val="51824063"/>
    <w:rsid w:val="591B394B"/>
    <w:rsid w:val="5A8C7845"/>
    <w:rsid w:val="61F91231"/>
    <w:rsid w:val="65212235"/>
    <w:rsid w:val="695218D5"/>
    <w:rsid w:val="696D4097"/>
    <w:rsid w:val="6A4B791D"/>
    <w:rsid w:val="6B295089"/>
    <w:rsid w:val="6F3A01D0"/>
    <w:rsid w:val="7A57199D"/>
    <w:rsid w:val="7ACC5CEF"/>
    <w:rsid w:val="7D890306"/>
    <w:rsid w:val="7E9F58CF"/>
    <w:rsid w:val="7EC15CA3"/>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400" w:lineRule="exact"/>
      <w:ind w:firstLine="200" w:firstLineChars="200"/>
      <w:jc w:val="both"/>
    </w:pPr>
    <w:rPr>
      <w:rFonts w:asciiTheme="minorHAnsi" w:hAnsiTheme="minorHAnsi" w:eastAsiaTheme="minorEastAsia" w:cstheme="minorBidi"/>
      <w:sz w:val="21"/>
      <w:szCs w:val="22"/>
      <w:lang w:val="en-US" w:eastAsia="zh-CN" w:bidi="ar-SA"/>
    </w:rPr>
  </w:style>
  <w:style w:type="character" w:default="1" w:styleId="16">
    <w:name w:val="Default Paragraph Font"/>
    <w:unhideWhenUsed/>
    <w:qFormat/>
    <w:uiPriority w:val="1"/>
  </w:style>
  <w:style w:type="table" w:default="1" w:styleId="19">
    <w:name w:val="Normal Table"/>
    <w:unhideWhenUsed/>
    <w:qFormat/>
    <w:uiPriority w:val="99"/>
    <w:tblPr>
      <w:tblLayout w:type="fixed"/>
      <w:tblCellMar>
        <w:top w:w="0" w:type="dxa"/>
        <w:left w:w="108" w:type="dxa"/>
        <w:bottom w:w="0" w:type="dxa"/>
        <w:right w:w="108" w:type="dxa"/>
      </w:tblCellMar>
    </w:tblPr>
  </w:style>
  <w:style w:type="paragraph" w:styleId="2">
    <w:name w:val="Normal Indent"/>
    <w:basedOn w:val="1"/>
    <w:qFormat/>
    <w:uiPriority w:val="0"/>
    <w:pPr>
      <w:ind w:firstLine="420"/>
    </w:pPr>
    <w:rPr>
      <w:szCs w:val="20"/>
    </w:rPr>
  </w:style>
  <w:style w:type="paragraph" w:styleId="3">
    <w:name w:val="Body Text"/>
    <w:basedOn w:val="1"/>
    <w:next w:val="4"/>
    <w:qFormat/>
    <w:uiPriority w:val="0"/>
    <w:pPr>
      <w:spacing w:line="360" w:lineRule="exact"/>
    </w:pPr>
    <w:rPr>
      <w:sz w:val="24"/>
    </w:rPr>
  </w:style>
  <w:style w:type="paragraph" w:customStyle="1" w:styleId="4">
    <w:name w:val="一级条标题"/>
    <w:basedOn w:val="5"/>
    <w:next w:val="6"/>
    <w:qFormat/>
    <w:uiPriority w:val="0"/>
    <w:pPr>
      <w:spacing w:line="240" w:lineRule="auto"/>
      <w:ind w:left="420"/>
      <w:outlineLvl w:val="2"/>
    </w:pPr>
  </w:style>
  <w:style w:type="paragraph" w:customStyle="1" w:styleId="5">
    <w:name w:val="章标题"/>
    <w:next w:val="1"/>
    <w:qFormat/>
    <w:uiPriority w:val="0"/>
    <w:pPr>
      <w:spacing w:line="360" w:lineRule="auto"/>
      <w:jc w:val="both"/>
      <w:outlineLvl w:val="1"/>
    </w:pPr>
    <w:rPr>
      <w:rFonts w:ascii="黑体" w:hAnsi="Times New Roman" w:eastAsia="黑体" w:cs="Times New Roman"/>
      <w:sz w:val="21"/>
      <w:szCs w:val="22"/>
      <w:lang w:val="en-US" w:eastAsia="zh-CN" w:bidi="ar-SA"/>
    </w:rPr>
  </w:style>
  <w:style w:type="paragraph" w:customStyle="1" w:styleId="6">
    <w:name w:val="段"/>
    <w:next w:val="1"/>
    <w:qFormat/>
    <w:uiPriority w:val="0"/>
    <w:pPr>
      <w:autoSpaceDE w:val="0"/>
      <w:autoSpaceDN w:val="0"/>
      <w:ind w:firstLine="200" w:firstLineChars="200"/>
      <w:jc w:val="both"/>
    </w:pPr>
    <w:rPr>
      <w:rFonts w:ascii="宋体" w:hAnsi="Times New Roman" w:eastAsia="宋体" w:cs="Times New Roman"/>
      <w:sz w:val="21"/>
      <w:szCs w:val="22"/>
      <w:lang w:val="en-US" w:eastAsia="zh-CN" w:bidi="ar-SA"/>
    </w:rPr>
  </w:style>
  <w:style w:type="paragraph" w:styleId="7">
    <w:name w:val="Body Text Indent"/>
    <w:basedOn w:val="1"/>
    <w:qFormat/>
    <w:uiPriority w:val="0"/>
    <w:pPr>
      <w:spacing w:after="120"/>
      <w:ind w:left="420" w:leftChars="200"/>
    </w:pPr>
  </w:style>
  <w:style w:type="paragraph" w:styleId="8">
    <w:name w:val="toc 3"/>
    <w:basedOn w:val="1"/>
    <w:next w:val="1"/>
    <w:qFormat/>
    <w:uiPriority w:val="0"/>
    <w:pPr>
      <w:tabs>
        <w:tab w:val="right" w:leader="dot" w:pos="8777"/>
      </w:tabs>
      <w:spacing w:line="480" w:lineRule="exact"/>
      <w:ind w:left="482" w:firstLine="103" w:firstLineChars="43"/>
      <w:jc w:val="left"/>
    </w:pPr>
    <w:rPr>
      <w:rFonts w:ascii="Calibri" w:hAnsi="Calibri"/>
      <w:i/>
      <w:iCs/>
      <w:sz w:val="20"/>
      <w:szCs w:val="20"/>
    </w:rPr>
  </w:style>
  <w:style w:type="paragraph" w:styleId="9">
    <w:name w:val="Plain Text"/>
    <w:basedOn w:val="1"/>
    <w:qFormat/>
    <w:uiPriority w:val="0"/>
    <w:rPr>
      <w:rFonts w:ascii="宋体" w:hAnsi="Courier New"/>
      <w:szCs w:val="20"/>
    </w:rPr>
  </w:style>
  <w:style w:type="paragraph" w:styleId="10">
    <w:name w:val="Balloon Text"/>
    <w:basedOn w:val="1"/>
    <w:link w:val="22"/>
    <w:qFormat/>
    <w:uiPriority w:val="0"/>
    <w:pPr>
      <w:spacing w:line="240" w:lineRule="auto"/>
    </w:pPr>
    <w:rPr>
      <w:sz w:val="18"/>
      <w:szCs w:val="18"/>
    </w:rPr>
  </w:style>
  <w:style w:type="paragraph" w:styleId="11">
    <w:name w:val="footer"/>
    <w:basedOn w:val="1"/>
    <w:qFormat/>
    <w:uiPriority w:val="0"/>
    <w:pPr>
      <w:tabs>
        <w:tab w:val="center" w:pos="4153"/>
        <w:tab w:val="right" w:pos="8306"/>
      </w:tabs>
      <w:snapToGrid w:val="0"/>
      <w:jc w:val="left"/>
    </w:pPr>
    <w:rPr>
      <w:sz w:val="18"/>
      <w:szCs w:val="20"/>
    </w:rPr>
  </w:style>
  <w:style w:type="paragraph" w:styleId="12">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3">
    <w:name w:val="toc 1"/>
    <w:basedOn w:val="1"/>
    <w:next w:val="1"/>
    <w:qFormat/>
    <w:uiPriority w:val="0"/>
    <w:pPr>
      <w:spacing w:before="120" w:after="120"/>
      <w:jc w:val="left"/>
    </w:pPr>
    <w:rPr>
      <w:rFonts w:ascii="Calibri" w:hAnsi="Calibri"/>
      <w:b/>
      <w:bCs/>
      <w:caps/>
      <w:sz w:val="20"/>
      <w:szCs w:val="20"/>
    </w:rPr>
  </w:style>
  <w:style w:type="paragraph" w:styleId="14">
    <w:name w:val="Normal (Web)"/>
    <w:basedOn w:val="1"/>
    <w:qFormat/>
    <w:uiPriority w:val="0"/>
    <w:pPr>
      <w:widowControl/>
      <w:spacing w:before="100" w:beforeAutospacing="1" w:after="119"/>
      <w:jc w:val="left"/>
    </w:pPr>
    <w:rPr>
      <w:rFonts w:ascii="宋体" w:hAnsi="宋体" w:cs="宋体"/>
      <w:sz w:val="24"/>
    </w:rPr>
  </w:style>
  <w:style w:type="paragraph" w:styleId="15">
    <w:name w:val="Title"/>
    <w:basedOn w:val="1"/>
    <w:next w:val="1"/>
    <w:qFormat/>
    <w:uiPriority w:val="0"/>
    <w:pPr>
      <w:spacing w:before="240" w:after="60"/>
      <w:jc w:val="center"/>
      <w:outlineLvl w:val="0"/>
    </w:pPr>
    <w:rPr>
      <w:rFonts w:ascii="Cambria" w:hAnsi="Cambria"/>
      <w:b/>
      <w:bCs/>
      <w:sz w:val="36"/>
      <w:szCs w:val="32"/>
    </w:rPr>
  </w:style>
  <w:style w:type="character" w:styleId="17">
    <w:name w:val="page number"/>
    <w:basedOn w:val="16"/>
    <w:qFormat/>
    <w:uiPriority w:val="0"/>
  </w:style>
  <w:style w:type="character" w:styleId="18">
    <w:name w:val="Hyperlink"/>
    <w:qFormat/>
    <w:uiPriority w:val="0"/>
    <w:rPr>
      <w:color w:val="000099"/>
      <w:u w:val="none"/>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1">
    <w:name w:val="列出段落1"/>
    <w:basedOn w:val="1"/>
    <w:qFormat/>
    <w:uiPriority w:val="34"/>
    <w:pPr>
      <w:ind w:firstLine="420"/>
    </w:pPr>
    <w:rPr>
      <w:rFonts w:ascii="Calibri" w:hAnsi="Calibri"/>
    </w:rPr>
  </w:style>
  <w:style w:type="character" w:customStyle="1" w:styleId="22">
    <w:name w:val="批注框文本 Char"/>
    <w:basedOn w:val="16"/>
    <w:link w:val="10"/>
    <w:qFormat/>
    <w:uiPriority w:val="0"/>
    <w:rPr>
      <w:sz w:val="18"/>
      <w:szCs w:val="18"/>
    </w:rPr>
  </w:style>
  <w:style w:type="character" w:customStyle="1" w:styleId="23">
    <w:name w:val="font41"/>
    <w:basedOn w:val="16"/>
    <w:qFormat/>
    <w:uiPriority w:val="0"/>
    <w:rPr>
      <w:rFonts w:hint="default" w:ascii="Tahoma" w:hAnsi="Tahoma" w:eastAsia="Tahoma" w:cs="Tahoma"/>
      <w:color w:val="000000"/>
      <w:sz w:val="18"/>
      <w:szCs w:val="18"/>
      <w:u w:val="none"/>
    </w:rPr>
  </w:style>
  <w:style w:type="character" w:customStyle="1" w:styleId="24">
    <w:name w:val="font11"/>
    <w:basedOn w:val="16"/>
    <w:qFormat/>
    <w:uiPriority w:val="0"/>
    <w:rPr>
      <w:rFonts w:hint="eastAsia" w:ascii="宋体" w:hAnsi="宋体" w:eastAsia="宋体" w:cs="宋体"/>
      <w:color w:val="000000"/>
      <w:sz w:val="24"/>
      <w:szCs w:val="24"/>
      <w:u w:val="none"/>
      <w:vertAlign w:val="subscript"/>
    </w:rPr>
  </w:style>
  <w:style w:type="character" w:customStyle="1" w:styleId="25">
    <w:name w:val="int_huang_12_b1"/>
    <w:qFormat/>
    <w:uiPriority w:val="0"/>
    <w:rPr>
      <w:rFonts w:hint="default" w:ascii="Verdana" w:hAnsi="Verdana"/>
      <w:b/>
      <w:bCs/>
      <w:color w:val="EECC77"/>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46</Pages>
  <Words>3495</Words>
  <Characters>19924</Characters>
  <Lines>166</Lines>
  <Paragraphs>46</Paragraphs>
  <ScaleCrop>false</ScaleCrop>
  <LinksUpToDate>false</LinksUpToDate>
  <CharactersWithSpaces>23373</CharactersWithSpaces>
  <Application>WPS Office_10.1.0.6135_F1E327BC-269C-435d-A152-05C5408002CA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2016-02-18T03:12:00Z</dcterms:created>
  <dc:creator>Administrator</dc:creator>
  <cp:lastModifiedBy>Administrator</cp:lastModifiedBy>
  <cp:lastPrinted>2016-05-04T03:20:00Z</cp:lastPrinted>
  <dcterms:modified xsi:type="dcterms:W3CDTF">2017-03-03T06:12:02Z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2052-10.1.0.6135</vt:lpwstr>
  </property>
</Properties>
</file>